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2E5419" w14:textId="68D225B8" w:rsidR="006669D6" w:rsidRPr="006669D6" w:rsidRDefault="00D05CB0" w:rsidP="00D05CB0">
      <w:pPr>
        <w:pStyle w:val="LetterDate"/>
        <w:spacing w:before="0"/>
        <w:jc w:val="center"/>
      </w:pPr>
      <w:r>
        <w:rPr>
          <w:noProof/>
        </w:rPr>
        <w:t>January 10, 2022</w:t>
      </w:r>
    </w:p>
    <w:p w14:paraId="255D40D0" w14:textId="77777777" w:rsidR="006669D6" w:rsidRPr="006669D6" w:rsidRDefault="006669D6">
      <w:pPr>
        <w:pStyle w:val="DeliveryPhrase"/>
      </w:pPr>
      <w:r w:rsidRPr="006669D6">
        <w:t>Via Electronic Mail</w:t>
      </w:r>
    </w:p>
    <w:p w14:paraId="058C3D9D" w14:textId="66BD9628" w:rsidR="006669D6" w:rsidRDefault="00D05CB0">
      <w:pPr>
        <w:pStyle w:val="Addressee"/>
      </w:pPr>
      <w:r>
        <w:t>Ms</w:t>
      </w:r>
      <w:r w:rsidR="006669D6" w:rsidRPr="006669D6">
        <w:t xml:space="preserve">. </w:t>
      </w:r>
      <w:r>
        <w:t>Sallie K. Tanner</w:t>
      </w:r>
    </w:p>
    <w:p w14:paraId="6FC00E4E" w14:textId="023A2B2E" w:rsidR="008C2675" w:rsidRDefault="00D05CB0">
      <w:pPr>
        <w:pStyle w:val="Addressee"/>
      </w:pPr>
      <w:r>
        <w:t>Executive Secretary</w:t>
      </w:r>
    </w:p>
    <w:p w14:paraId="0C97305F" w14:textId="5F1257EA" w:rsidR="00D05CB0" w:rsidRPr="006669D6" w:rsidRDefault="00D05CB0">
      <w:pPr>
        <w:pStyle w:val="Addressee"/>
      </w:pPr>
      <w:r>
        <w:t>Georgia Public Service Commission</w:t>
      </w:r>
    </w:p>
    <w:p w14:paraId="70245F89" w14:textId="2AEFF5E8" w:rsidR="006669D6" w:rsidRDefault="00D05CB0">
      <w:pPr>
        <w:pStyle w:val="Addressee"/>
      </w:pPr>
      <w:r>
        <w:t>244 Washington Street, S.W.</w:t>
      </w:r>
    </w:p>
    <w:p w14:paraId="3E72111E" w14:textId="0B36DF93" w:rsidR="006669D6" w:rsidRDefault="00D05CB0">
      <w:pPr>
        <w:pStyle w:val="Addressee"/>
      </w:pPr>
      <w:r>
        <w:t>Atlanta</w:t>
      </w:r>
      <w:r w:rsidR="006669D6">
        <w:t xml:space="preserve">, </w:t>
      </w:r>
      <w:r>
        <w:t>GA</w:t>
      </w:r>
      <w:r w:rsidR="006669D6">
        <w:t xml:space="preserve">  </w:t>
      </w:r>
      <w:r>
        <w:t>30334</w:t>
      </w:r>
    </w:p>
    <w:p w14:paraId="3907799A" w14:textId="77777777" w:rsidR="006669D6" w:rsidRPr="006669D6" w:rsidRDefault="006669D6">
      <w:pPr>
        <w:pStyle w:val="Addressee"/>
      </w:pPr>
    </w:p>
    <w:tbl>
      <w:tblPr>
        <w:tblW w:w="0" w:type="auto"/>
        <w:tblCellMar>
          <w:left w:w="0" w:type="dxa"/>
          <w:right w:w="0" w:type="dxa"/>
        </w:tblCellMar>
        <w:tblLook w:val="01E0" w:firstRow="1" w:lastRow="1" w:firstColumn="1" w:lastColumn="1" w:noHBand="0" w:noVBand="0"/>
      </w:tblPr>
      <w:tblGrid>
        <w:gridCol w:w="720"/>
        <w:gridCol w:w="6248"/>
      </w:tblGrid>
      <w:tr w:rsidR="006669D6" w:rsidRPr="00A353ED" w14:paraId="544ABF84" w14:textId="77777777" w:rsidTr="00F13425">
        <w:tc>
          <w:tcPr>
            <w:tcW w:w="720" w:type="dxa"/>
          </w:tcPr>
          <w:p w14:paraId="6ED0CA48" w14:textId="77777777" w:rsidR="006669D6" w:rsidRPr="00DF75A0" w:rsidRDefault="006669D6" w:rsidP="00F13425">
            <w:pPr>
              <w:pStyle w:val="Reline"/>
            </w:pPr>
            <w:r w:rsidRPr="00DF75A0">
              <w:t>Re:</w:t>
            </w:r>
          </w:p>
        </w:tc>
        <w:tc>
          <w:tcPr>
            <w:tcW w:w="0" w:type="auto"/>
          </w:tcPr>
          <w:p w14:paraId="5AED14FB" w14:textId="6A213233" w:rsidR="006669D6" w:rsidRPr="006669D6" w:rsidRDefault="006669D6" w:rsidP="006669D6">
            <w:pPr>
              <w:pStyle w:val="Reline"/>
            </w:pPr>
            <w:proofErr w:type="spellStart"/>
            <w:r w:rsidRPr="008C2675">
              <w:rPr>
                <w:i/>
                <w:iCs/>
              </w:rPr>
              <w:t>Sawnee</w:t>
            </w:r>
            <w:proofErr w:type="spellEnd"/>
            <w:r w:rsidRPr="008C2675">
              <w:rPr>
                <w:i/>
                <w:iCs/>
              </w:rPr>
              <w:t xml:space="preserve"> EMC v. Georgia Power Company</w:t>
            </w:r>
            <w:r w:rsidRPr="006669D6">
              <w:t>;</w:t>
            </w:r>
            <w:r w:rsidR="00D05CB0">
              <w:t xml:space="preserve"> </w:t>
            </w:r>
            <w:r w:rsidRPr="006669D6">
              <w:t>Docket No. 43899</w:t>
            </w:r>
          </w:p>
        </w:tc>
      </w:tr>
    </w:tbl>
    <w:p w14:paraId="52A21F17" w14:textId="2050DA96" w:rsidR="006669D6" w:rsidRDefault="006669D6">
      <w:pPr>
        <w:pStyle w:val="Salutation"/>
      </w:pPr>
      <w:r w:rsidRPr="006669D6">
        <w:t xml:space="preserve">Dear </w:t>
      </w:r>
      <w:r w:rsidR="00D05CB0">
        <w:t>Ms. Tanner</w:t>
      </w:r>
      <w:r w:rsidRPr="006669D6">
        <w:t>:</w:t>
      </w:r>
    </w:p>
    <w:p w14:paraId="0A66876F" w14:textId="04D35C7B" w:rsidR="008C2675" w:rsidRDefault="00D05CB0" w:rsidP="008C2675">
      <w:pPr>
        <w:autoSpaceDE w:val="0"/>
        <w:autoSpaceDN w:val="0"/>
        <w:adjustRightInd w:val="0"/>
        <w:snapToGrid w:val="0"/>
        <w:ind w:firstLine="720"/>
        <w:jc w:val="both"/>
        <w:rPr>
          <w:color w:val="000000"/>
          <w:szCs w:val="24"/>
        </w:rPr>
      </w:pPr>
      <w:r>
        <w:rPr>
          <w:color w:val="000000"/>
          <w:szCs w:val="24"/>
        </w:rPr>
        <w:t xml:space="preserve">On Friday, January 7, 2022, </w:t>
      </w:r>
      <w:proofErr w:type="spellStart"/>
      <w:r>
        <w:rPr>
          <w:color w:val="000000"/>
          <w:szCs w:val="24"/>
        </w:rPr>
        <w:t>Sawnee</w:t>
      </w:r>
      <w:proofErr w:type="spellEnd"/>
      <w:r>
        <w:rPr>
          <w:color w:val="000000"/>
          <w:szCs w:val="24"/>
        </w:rPr>
        <w:t xml:space="preserve"> Electric Membership Corporation (“</w:t>
      </w:r>
      <w:proofErr w:type="spellStart"/>
      <w:r>
        <w:rPr>
          <w:color w:val="000000"/>
          <w:szCs w:val="24"/>
        </w:rPr>
        <w:t>Sawnee</w:t>
      </w:r>
      <w:proofErr w:type="spellEnd"/>
      <w:r>
        <w:rPr>
          <w:color w:val="000000"/>
          <w:szCs w:val="24"/>
        </w:rPr>
        <w:t xml:space="preserve"> EMC”) filed a Request for Issuance of Subpoenas in the above-referenced matter. One of the subpoenas </w:t>
      </w:r>
      <w:proofErr w:type="spellStart"/>
      <w:r>
        <w:rPr>
          <w:color w:val="000000"/>
          <w:szCs w:val="24"/>
        </w:rPr>
        <w:t>Sawnee</w:t>
      </w:r>
      <w:proofErr w:type="spellEnd"/>
      <w:r>
        <w:rPr>
          <w:color w:val="000000"/>
          <w:szCs w:val="24"/>
        </w:rPr>
        <w:t xml:space="preserve"> EMC sought to be issued is </w:t>
      </w:r>
      <w:r w:rsidR="00235EEB">
        <w:rPr>
          <w:color w:val="000000"/>
          <w:szCs w:val="24"/>
        </w:rPr>
        <w:t>directed at</w:t>
      </w:r>
      <w:r>
        <w:rPr>
          <w:color w:val="000000"/>
          <w:szCs w:val="24"/>
        </w:rPr>
        <w:t xml:space="preserve"> Georgia Power Company (“Georgia Power”).</w:t>
      </w:r>
      <w:r w:rsidR="00883222">
        <w:rPr>
          <w:color w:val="000000"/>
          <w:szCs w:val="24"/>
        </w:rPr>
        <w:t xml:space="preserve"> For the reasons stated herein, Georgia Power objects to the issuance of the proposed subpoena.</w:t>
      </w:r>
    </w:p>
    <w:p w14:paraId="3B12A5DD" w14:textId="5571F3D7" w:rsidR="00883222" w:rsidRDefault="00883222" w:rsidP="008C2675">
      <w:pPr>
        <w:autoSpaceDE w:val="0"/>
        <w:autoSpaceDN w:val="0"/>
        <w:adjustRightInd w:val="0"/>
        <w:snapToGrid w:val="0"/>
        <w:ind w:firstLine="720"/>
        <w:jc w:val="both"/>
        <w:rPr>
          <w:color w:val="000000"/>
          <w:szCs w:val="24"/>
        </w:rPr>
      </w:pPr>
    </w:p>
    <w:p w14:paraId="0FA44FCE" w14:textId="2F80EAF7" w:rsidR="00883222" w:rsidRDefault="00883222" w:rsidP="008C2675">
      <w:pPr>
        <w:autoSpaceDE w:val="0"/>
        <w:autoSpaceDN w:val="0"/>
        <w:adjustRightInd w:val="0"/>
        <w:snapToGrid w:val="0"/>
        <w:ind w:firstLine="720"/>
        <w:jc w:val="both"/>
        <w:rPr>
          <w:color w:val="000000"/>
          <w:szCs w:val="24"/>
        </w:rPr>
      </w:pPr>
      <w:r>
        <w:rPr>
          <w:color w:val="000000"/>
          <w:szCs w:val="24"/>
        </w:rPr>
        <w:t>The Revised Notice of Hearing and Scheduling Order (“Scheduling Order”) directed that</w:t>
      </w:r>
      <w:r w:rsidR="00677ED9">
        <w:rPr>
          <w:color w:val="000000"/>
          <w:szCs w:val="24"/>
        </w:rPr>
        <w:t xml:space="preserve">, by December 8, 2021, </w:t>
      </w:r>
      <w:r>
        <w:rPr>
          <w:color w:val="000000"/>
          <w:szCs w:val="24"/>
        </w:rPr>
        <w:t xml:space="preserve">the parties were to “confer </w:t>
      </w:r>
      <w:r w:rsidR="00677ED9">
        <w:rPr>
          <w:color w:val="000000"/>
          <w:szCs w:val="24"/>
        </w:rPr>
        <w:t xml:space="preserve">in advance of the Pre-Hearing Conference, and exchange documents proposed to be used at hearing as exhibits.” (Scheduling Order at 3.) As directed by the Scheduling Order, the parties met via conference call on December 7, 2021 to confer regarding hearing exhibits. No mention was made by </w:t>
      </w:r>
      <w:proofErr w:type="spellStart"/>
      <w:r w:rsidR="00677ED9">
        <w:rPr>
          <w:color w:val="000000"/>
          <w:szCs w:val="24"/>
        </w:rPr>
        <w:t>Sawnee</w:t>
      </w:r>
      <w:proofErr w:type="spellEnd"/>
      <w:r w:rsidR="00677ED9">
        <w:rPr>
          <w:color w:val="000000"/>
          <w:szCs w:val="24"/>
        </w:rPr>
        <w:t xml:space="preserve"> EMC during that conference regarding this subpoena or the documents requested by the subpoena. </w:t>
      </w:r>
      <w:proofErr w:type="spellStart"/>
      <w:r w:rsidR="00AC0E6A">
        <w:rPr>
          <w:color w:val="000000"/>
          <w:szCs w:val="24"/>
        </w:rPr>
        <w:t>Sawnee</w:t>
      </w:r>
      <w:proofErr w:type="spellEnd"/>
      <w:r w:rsidR="00AC0E6A">
        <w:rPr>
          <w:color w:val="000000"/>
          <w:szCs w:val="24"/>
        </w:rPr>
        <w:t xml:space="preserve"> EMC could have asked during that conference for the documents it now seeks</w:t>
      </w:r>
      <w:r w:rsidR="00235EEB">
        <w:rPr>
          <w:color w:val="000000"/>
          <w:szCs w:val="24"/>
        </w:rPr>
        <w:t>; b</w:t>
      </w:r>
      <w:r w:rsidR="00AC0E6A">
        <w:rPr>
          <w:color w:val="000000"/>
          <w:szCs w:val="24"/>
        </w:rPr>
        <w:t xml:space="preserve">ut it did not. </w:t>
      </w:r>
      <w:r w:rsidR="00677ED9">
        <w:rPr>
          <w:color w:val="000000"/>
          <w:szCs w:val="24"/>
        </w:rPr>
        <w:t xml:space="preserve">Rather, a month after the conference between parties, and only two weeks before the scheduled hearing in this matter, </w:t>
      </w:r>
      <w:proofErr w:type="spellStart"/>
      <w:r w:rsidR="00677ED9">
        <w:rPr>
          <w:color w:val="000000"/>
          <w:szCs w:val="24"/>
        </w:rPr>
        <w:t>Sawnee</w:t>
      </w:r>
      <w:proofErr w:type="spellEnd"/>
      <w:r w:rsidR="00677ED9">
        <w:rPr>
          <w:color w:val="000000"/>
          <w:szCs w:val="24"/>
        </w:rPr>
        <w:t xml:space="preserve"> EMC requests that the Commission issue a subpoena seeking documents that </w:t>
      </w:r>
      <w:proofErr w:type="spellStart"/>
      <w:r w:rsidR="00677ED9">
        <w:rPr>
          <w:color w:val="000000"/>
          <w:szCs w:val="24"/>
        </w:rPr>
        <w:t>Sawnee</w:t>
      </w:r>
      <w:proofErr w:type="spellEnd"/>
      <w:r w:rsidR="00677ED9">
        <w:rPr>
          <w:color w:val="000000"/>
          <w:szCs w:val="24"/>
        </w:rPr>
        <w:t xml:space="preserve"> EMC could have requested at any time since it filed this proceeding on </w:t>
      </w:r>
      <w:r w:rsidR="00AC0E6A">
        <w:rPr>
          <w:color w:val="000000"/>
          <w:szCs w:val="24"/>
        </w:rPr>
        <w:t>May 21, 2021. The requested subpoena should not be issued because it is untimely</w:t>
      </w:r>
      <w:r w:rsidR="00235EEB">
        <w:rPr>
          <w:color w:val="000000"/>
          <w:szCs w:val="24"/>
        </w:rPr>
        <w:t xml:space="preserve"> and ignores the deadlines provided in the Scheduling Order</w:t>
      </w:r>
      <w:r w:rsidR="00AC0E6A">
        <w:rPr>
          <w:color w:val="000000"/>
          <w:szCs w:val="24"/>
        </w:rPr>
        <w:t>.</w:t>
      </w:r>
    </w:p>
    <w:p w14:paraId="1F5A92AA" w14:textId="70B94039" w:rsidR="00AC0E6A" w:rsidRDefault="00AC0E6A" w:rsidP="008C2675">
      <w:pPr>
        <w:autoSpaceDE w:val="0"/>
        <w:autoSpaceDN w:val="0"/>
        <w:adjustRightInd w:val="0"/>
        <w:snapToGrid w:val="0"/>
        <w:ind w:firstLine="720"/>
        <w:jc w:val="both"/>
        <w:rPr>
          <w:color w:val="000000"/>
          <w:szCs w:val="24"/>
        </w:rPr>
      </w:pPr>
    </w:p>
    <w:p w14:paraId="7D29634F" w14:textId="73C1A6B6" w:rsidR="007716A0" w:rsidRDefault="00AC0E6A" w:rsidP="008C2675">
      <w:pPr>
        <w:autoSpaceDE w:val="0"/>
        <w:autoSpaceDN w:val="0"/>
        <w:adjustRightInd w:val="0"/>
        <w:snapToGrid w:val="0"/>
        <w:ind w:firstLine="720"/>
        <w:jc w:val="both"/>
        <w:rPr>
          <w:color w:val="000000"/>
          <w:szCs w:val="24"/>
        </w:rPr>
      </w:pPr>
      <w:r>
        <w:rPr>
          <w:color w:val="000000"/>
          <w:szCs w:val="24"/>
        </w:rPr>
        <w:t xml:space="preserve">Further, given the late stage of this proceeding, if the Commission issues the subpoena, Georgia Power’s witnesses will be required to spend time locating and preparing for production the requested documents, when they should be preparing for the hearing, which is now less than two weeks away. In each of the subpoena’s document requests, the subpoena asks that “all” documents or communications be located and </w:t>
      </w:r>
      <w:r w:rsidR="007716A0">
        <w:rPr>
          <w:color w:val="000000"/>
          <w:szCs w:val="24"/>
        </w:rPr>
        <w:t>produced. Given the breadth of the requests</w:t>
      </w:r>
      <w:r w:rsidR="00235EEB">
        <w:rPr>
          <w:color w:val="000000"/>
          <w:szCs w:val="24"/>
        </w:rPr>
        <w:t xml:space="preserve"> and the burden that would be involved in responding</w:t>
      </w:r>
      <w:r w:rsidR="007716A0">
        <w:rPr>
          <w:color w:val="000000"/>
          <w:szCs w:val="24"/>
        </w:rPr>
        <w:t xml:space="preserve">, the subpoena </w:t>
      </w:r>
      <w:r w:rsidR="00235EEB">
        <w:rPr>
          <w:color w:val="000000"/>
          <w:szCs w:val="24"/>
        </w:rPr>
        <w:t xml:space="preserve">should not be issued because it is </w:t>
      </w:r>
      <w:r w:rsidR="007716A0">
        <w:rPr>
          <w:color w:val="000000"/>
          <w:szCs w:val="24"/>
        </w:rPr>
        <w:t>overly broad and unduly burdensome.</w:t>
      </w:r>
    </w:p>
    <w:p w14:paraId="510545E4" w14:textId="77777777" w:rsidR="007716A0" w:rsidRDefault="007716A0" w:rsidP="008C2675">
      <w:pPr>
        <w:autoSpaceDE w:val="0"/>
        <w:autoSpaceDN w:val="0"/>
        <w:adjustRightInd w:val="0"/>
        <w:snapToGrid w:val="0"/>
        <w:ind w:firstLine="720"/>
        <w:jc w:val="both"/>
        <w:rPr>
          <w:color w:val="000000"/>
          <w:szCs w:val="24"/>
        </w:rPr>
      </w:pPr>
    </w:p>
    <w:p w14:paraId="0DE1BAF4" w14:textId="2FDB980B" w:rsidR="00AC0E6A" w:rsidRDefault="007716A0" w:rsidP="008C2675">
      <w:pPr>
        <w:autoSpaceDE w:val="0"/>
        <w:autoSpaceDN w:val="0"/>
        <w:adjustRightInd w:val="0"/>
        <w:snapToGrid w:val="0"/>
        <w:ind w:firstLine="720"/>
        <w:jc w:val="both"/>
        <w:rPr>
          <w:color w:val="000000"/>
          <w:szCs w:val="24"/>
        </w:rPr>
      </w:pPr>
      <w:r>
        <w:rPr>
          <w:color w:val="000000"/>
          <w:szCs w:val="24"/>
        </w:rPr>
        <w:t xml:space="preserve">Finally, Request Nos. 6 and 7 in the subpoena seek information related to invoicing and billing for electric service to the Premises, and meter or load data at the Premises. As discussed </w:t>
      </w:r>
      <w:r>
        <w:rPr>
          <w:color w:val="000000"/>
          <w:szCs w:val="24"/>
        </w:rPr>
        <w:lastRenderedPageBreak/>
        <w:t xml:space="preserve">more fully in Georgia Power’s Objections to Certain Testimony </w:t>
      </w:r>
      <w:proofErr w:type="spellStart"/>
      <w:r>
        <w:rPr>
          <w:color w:val="000000"/>
          <w:szCs w:val="24"/>
        </w:rPr>
        <w:t>Prefiled</w:t>
      </w:r>
      <w:proofErr w:type="spellEnd"/>
      <w:r>
        <w:rPr>
          <w:color w:val="000000"/>
          <w:szCs w:val="24"/>
        </w:rPr>
        <w:t xml:space="preserve"> by </w:t>
      </w:r>
      <w:proofErr w:type="spellStart"/>
      <w:r>
        <w:rPr>
          <w:color w:val="000000"/>
          <w:szCs w:val="24"/>
        </w:rPr>
        <w:t>Sawnee</w:t>
      </w:r>
      <w:proofErr w:type="spellEnd"/>
      <w:r>
        <w:rPr>
          <w:color w:val="000000"/>
          <w:szCs w:val="24"/>
        </w:rPr>
        <w:t xml:space="preserve"> EMC, filed on December 21, 2021, each of these requests seek information that is not relevant to whether the </w:t>
      </w:r>
      <w:r w:rsidR="00235EEB">
        <w:rPr>
          <w:color w:val="000000"/>
          <w:szCs w:val="24"/>
        </w:rPr>
        <w:t>P</w:t>
      </w:r>
      <w:r>
        <w:rPr>
          <w:color w:val="000000"/>
          <w:szCs w:val="24"/>
        </w:rPr>
        <w:t>remises in question in this proceeding qualifies for customer choice under the Georgia Territorial Service</w:t>
      </w:r>
      <w:r w:rsidR="00F70BCA">
        <w:rPr>
          <w:color w:val="000000"/>
          <w:szCs w:val="24"/>
        </w:rPr>
        <w:t xml:space="preserve"> Act, O.C.G.A. §§ 46-3-3 through 46-3-15. Specifically, </w:t>
      </w:r>
      <w:proofErr w:type="gramStart"/>
      <w:r w:rsidR="00F70BCA">
        <w:rPr>
          <w:color w:val="000000"/>
          <w:szCs w:val="24"/>
        </w:rPr>
        <w:t>billing</w:t>
      </w:r>
      <w:proofErr w:type="gramEnd"/>
      <w:r w:rsidR="00F70BCA">
        <w:rPr>
          <w:color w:val="000000"/>
          <w:szCs w:val="24"/>
        </w:rPr>
        <w:t xml:space="preserve"> and metered load data do not assist the Hearing Officer in determining whether the premises had 900 kW or greater of connected load at initial full operation. </w:t>
      </w:r>
      <w:r w:rsidR="00F70BCA">
        <w:rPr>
          <w:i/>
          <w:iCs/>
          <w:color w:val="000000"/>
          <w:szCs w:val="24"/>
        </w:rPr>
        <w:t>See</w:t>
      </w:r>
      <w:r w:rsidR="00F70BCA" w:rsidRPr="00F70BCA">
        <w:rPr>
          <w:rFonts w:ascii="Times New Roman" w:eastAsiaTheme="minorHAnsi" w:hAnsi="Times New Roman" w:cs="Times New Roman"/>
          <w:sz w:val="24"/>
          <w:szCs w:val="24"/>
        </w:rPr>
        <w:t xml:space="preserve"> </w:t>
      </w:r>
      <w:r w:rsidR="00F13425" w:rsidRPr="00F13425">
        <w:rPr>
          <w:i/>
          <w:iCs/>
          <w:color w:val="000000"/>
          <w:szCs w:val="24"/>
        </w:rPr>
        <w:t>N. Ga. EMC v. Calhoun</w:t>
      </w:r>
      <w:r w:rsidR="00F13425" w:rsidRPr="00F13425">
        <w:rPr>
          <w:color w:val="000000"/>
          <w:szCs w:val="24"/>
        </w:rPr>
        <w:t>, Docket No. 14496, at 34-35 (Initial Decision, May 29, 2003)</w:t>
      </w:r>
      <w:r w:rsidR="00F13425">
        <w:rPr>
          <w:color w:val="000000"/>
          <w:szCs w:val="24"/>
        </w:rPr>
        <w:t xml:space="preserve"> (explaining </w:t>
      </w:r>
      <w:r w:rsidR="00F70BCA" w:rsidRPr="00F13425">
        <w:rPr>
          <w:color w:val="000000"/>
          <w:szCs w:val="24"/>
        </w:rPr>
        <w:t>the “use of metered demand and billing to demonstrate ‘connected load’ has been firmly rejected by the Commission.”</w:t>
      </w:r>
      <w:r w:rsidR="00F13425">
        <w:rPr>
          <w:color w:val="000000"/>
          <w:szCs w:val="24"/>
        </w:rPr>
        <w:t xml:space="preserve">); </w:t>
      </w:r>
      <w:r w:rsidR="00F70BCA" w:rsidRPr="00F13425">
        <w:rPr>
          <w:i/>
          <w:iCs/>
          <w:color w:val="000000"/>
          <w:szCs w:val="24"/>
        </w:rPr>
        <w:t>Mitchell EMC v. Georgia Power Co.</w:t>
      </w:r>
      <w:r w:rsidR="00F70BCA" w:rsidRPr="00F13425">
        <w:rPr>
          <w:color w:val="000000"/>
          <w:szCs w:val="24"/>
        </w:rPr>
        <w:t xml:space="preserve">, Docket No. 4863, at 4 (Initial Decision, July 14, 1994) (“[i]t is not possible to determine the connected load at any point in time </w:t>
      </w:r>
      <w:proofErr w:type="gramStart"/>
      <w:r w:rsidR="00F70BCA" w:rsidRPr="00F13425">
        <w:rPr>
          <w:color w:val="000000"/>
          <w:szCs w:val="24"/>
        </w:rPr>
        <w:t>on the basis of</w:t>
      </w:r>
      <w:proofErr w:type="gramEnd"/>
      <w:r w:rsidR="00F70BCA" w:rsidRPr="00F13425">
        <w:rPr>
          <w:color w:val="000000"/>
          <w:szCs w:val="24"/>
        </w:rPr>
        <w:t xml:space="preserve"> the actual billing data.”).</w:t>
      </w:r>
      <w:r w:rsidR="00F13425">
        <w:rPr>
          <w:color w:val="000000"/>
          <w:szCs w:val="24"/>
        </w:rPr>
        <w:t xml:space="preserve"> Accordingly, even if the Commission issues the requested subpoena, Request Nos. 6 and 7 should be removed from the subpoena prior to issuance.</w:t>
      </w:r>
    </w:p>
    <w:p w14:paraId="5DA979B3" w14:textId="632346A7" w:rsidR="00F13425" w:rsidRDefault="00F13425" w:rsidP="008C2675">
      <w:pPr>
        <w:autoSpaceDE w:val="0"/>
        <w:autoSpaceDN w:val="0"/>
        <w:adjustRightInd w:val="0"/>
        <w:snapToGrid w:val="0"/>
        <w:ind w:firstLine="720"/>
        <w:jc w:val="both"/>
        <w:rPr>
          <w:color w:val="000000"/>
          <w:szCs w:val="24"/>
        </w:rPr>
      </w:pPr>
    </w:p>
    <w:p w14:paraId="5B5A51BA" w14:textId="425E30AB" w:rsidR="00F13425" w:rsidRPr="00F70BCA" w:rsidRDefault="00F13425" w:rsidP="008C2675">
      <w:pPr>
        <w:autoSpaceDE w:val="0"/>
        <w:autoSpaceDN w:val="0"/>
        <w:adjustRightInd w:val="0"/>
        <w:snapToGrid w:val="0"/>
        <w:ind w:firstLine="720"/>
        <w:jc w:val="both"/>
      </w:pPr>
      <w:r>
        <w:rPr>
          <w:color w:val="000000"/>
          <w:szCs w:val="24"/>
        </w:rPr>
        <w:t xml:space="preserve">For all these reasons, Georgia Power objects to the issuance of the subpoena requested by </w:t>
      </w:r>
      <w:proofErr w:type="spellStart"/>
      <w:r>
        <w:rPr>
          <w:color w:val="000000"/>
          <w:szCs w:val="24"/>
        </w:rPr>
        <w:t>Sawnee</w:t>
      </w:r>
      <w:proofErr w:type="spellEnd"/>
      <w:r>
        <w:rPr>
          <w:color w:val="000000"/>
          <w:szCs w:val="24"/>
        </w:rPr>
        <w:t xml:space="preserve"> EMC. Should the subpoena be issued, Georgia Power reserves it right to object to the subpoena as issued.</w:t>
      </w:r>
    </w:p>
    <w:p w14:paraId="1A665676" w14:textId="77777777" w:rsidR="008C2675" w:rsidRDefault="008C2675" w:rsidP="008C2675">
      <w:pPr>
        <w:autoSpaceDE w:val="0"/>
        <w:autoSpaceDN w:val="0"/>
        <w:adjustRightInd w:val="0"/>
        <w:snapToGrid w:val="0"/>
        <w:ind w:firstLine="720"/>
        <w:jc w:val="both"/>
        <w:rPr>
          <w:color w:val="000000"/>
          <w:szCs w:val="24"/>
        </w:rPr>
      </w:pPr>
    </w:p>
    <w:p w14:paraId="630FBBFD" w14:textId="77777777" w:rsidR="008C2675" w:rsidRDefault="008C2675" w:rsidP="008C2675">
      <w:pPr>
        <w:autoSpaceDE w:val="0"/>
        <w:autoSpaceDN w:val="0"/>
        <w:adjustRightInd w:val="0"/>
        <w:snapToGrid w:val="0"/>
        <w:ind w:firstLine="720"/>
        <w:jc w:val="both"/>
        <w:rPr>
          <w:color w:val="000000"/>
          <w:szCs w:val="24"/>
        </w:rPr>
      </w:pPr>
    </w:p>
    <w:p w14:paraId="6DABD1EB" w14:textId="77777777" w:rsidR="008C2675" w:rsidRPr="00E527C2" w:rsidRDefault="008C2675" w:rsidP="008C2675">
      <w:pPr>
        <w:autoSpaceDE w:val="0"/>
        <w:autoSpaceDN w:val="0"/>
        <w:adjustRightInd w:val="0"/>
        <w:snapToGrid w:val="0"/>
        <w:ind w:left="3600" w:firstLine="720"/>
        <w:jc w:val="both"/>
        <w:rPr>
          <w:color w:val="000000"/>
          <w:szCs w:val="24"/>
        </w:rPr>
      </w:pPr>
      <w:r w:rsidRPr="00502F35">
        <w:t>Sincerely,</w:t>
      </w:r>
    </w:p>
    <w:p w14:paraId="73A10B9F" w14:textId="77777777" w:rsidR="008C2675" w:rsidRPr="00502F35" w:rsidRDefault="008C2675" w:rsidP="008C2675">
      <w:pPr>
        <w:pStyle w:val="LetterSignature"/>
        <w:keepNext w:val="0"/>
        <w:keepLines w:val="0"/>
        <w:tabs>
          <w:tab w:val="right" w:leader="underscore" w:pos="9180"/>
        </w:tabs>
        <w:spacing w:before="480"/>
      </w:pPr>
    </w:p>
    <w:p w14:paraId="0447B84B" w14:textId="77777777" w:rsidR="008C2675" w:rsidRDefault="008C2675" w:rsidP="008C2675">
      <w:pPr>
        <w:pStyle w:val="SignerNames"/>
        <w:keepNext w:val="0"/>
        <w:keepLines w:val="0"/>
        <w:ind w:left="4320"/>
      </w:pPr>
      <w:r>
        <w:t>Steven J. Hewitson</w:t>
      </w:r>
    </w:p>
    <w:p w14:paraId="4E75CD84" w14:textId="252236CC" w:rsidR="008C2675" w:rsidRDefault="008C2675" w:rsidP="008C2675">
      <w:pPr>
        <w:pStyle w:val="SignerNames"/>
        <w:keepNext w:val="0"/>
        <w:keepLines w:val="0"/>
      </w:pPr>
    </w:p>
    <w:p w14:paraId="2C9CE922" w14:textId="77777777" w:rsidR="00D05CB0" w:rsidRDefault="00D05CB0" w:rsidP="008C2675">
      <w:pPr>
        <w:pStyle w:val="SignerNames"/>
        <w:keepNext w:val="0"/>
        <w:keepLines w:val="0"/>
      </w:pPr>
    </w:p>
    <w:p w14:paraId="296CCD3F" w14:textId="5D129A83" w:rsidR="00D05CB0" w:rsidRDefault="00D05CB0" w:rsidP="008C2675">
      <w:pPr>
        <w:pStyle w:val="SignerNames"/>
        <w:keepNext w:val="0"/>
        <w:keepLines w:val="0"/>
      </w:pPr>
      <w:r>
        <w:t>cc:</w:t>
      </w:r>
      <w:r>
        <w:tab/>
        <w:t>Nancy Gibson, Esq., Hearing Officer</w:t>
      </w:r>
    </w:p>
    <w:p w14:paraId="2DBE8256" w14:textId="0FA551F3" w:rsidR="00D05CB0" w:rsidRPr="00337480" w:rsidRDefault="00D05CB0" w:rsidP="008C2675">
      <w:pPr>
        <w:pStyle w:val="SignerNames"/>
        <w:keepNext w:val="0"/>
        <w:keepLines w:val="0"/>
      </w:pPr>
      <w:r>
        <w:tab/>
        <w:t>Parties of Record</w:t>
      </w:r>
    </w:p>
    <w:sectPr w:rsidR="00D05CB0" w:rsidRPr="00337480" w:rsidSect="006669D6">
      <w:headerReference w:type="default" r:id="rId7"/>
      <w:footerReference w:type="default" r:id="rId8"/>
      <w:headerReference w:type="first" r:id="rId9"/>
      <w:pgSz w:w="12240" w:h="15840" w:code="1"/>
      <w:pgMar w:top="2304" w:right="1440" w:bottom="1440" w:left="1440" w:header="720" w:footer="72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9420B4" w14:textId="77777777" w:rsidR="00F13425" w:rsidRDefault="00F13425" w:rsidP="008D0F58">
      <w:r>
        <w:separator/>
      </w:r>
    </w:p>
  </w:endnote>
  <w:endnote w:type="continuationSeparator" w:id="0">
    <w:p w14:paraId="1A99F077" w14:textId="77777777" w:rsidR="00F13425" w:rsidRDefault="00F13425" w:rsidP="008D0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7E486" w14:textId="7F43A207" w:rsidR="00F13425" w:rsidRPr="000F40F1" w:rsidRDefault="00F13425" w:rsidP="000F40F1">
    <w:pPr>
      <w:pStyle w:val="Footer"/>
      <w:spacing w:line="200" w:lineRule="exact"/>
    </w:pPr>
    <w:r w:rsidRPr="000F40F1">
      <w:rPr>
        <w:rStyle w:val="zzmpTrailerItem"/>
      </w:rPr>
      <w:t>122825286v1</w:t>
    </w:r>
    <w:r w:rsidRPr="000F40F1">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34C3B" w14:textId="77777777" w:rsidR="00F13425" w:rsidRDefault="00F13425" w:rsidP="008D0F58">
      <w:r>
        <w:separator/>
      </w:r>
    </w:p>
  </w:footnote>
  <w:footnote w:type="continuationSeparator" w:id="0">
    <w:p w14:paraId="1FF32427" w14:textId="77777777" w:rsidR="00F13425" w:rsidRDefault="00F13425" w:rsidP="008D0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8BBFF" w14:textId="49294739" w:rsidR="00F13425" w:rsidRPr="006669D6" w:rsidRDefault="00F13425">
    <w:pPr>
      <w:pStyle w:val="Header"/>
      <w:rPr>
        <w:b/>
        <w:color w:val="141B4D"/>
      </w:rPr>
    </w:pPr>
    <w:r>
      <w:rPr>
        <w:b/>
        <w:color w:val="141B4D"/>
      </w:rPr>
      <w:t>Ms</w:t>
    </w:r>
    <w:r w:rsidRPr="006669D6">
      <w:rPr>
        <w:b/>
        <w:color w:val="141B4D"/>
      </w:rPr>
      <w:t xml:space="preserve">. </w:t>
    </w:r>
    <w:r>
      <w:rPr>
        <w:b/>
        <w:color w:val="141B4D"/>
      </w:rPr>
      <w:t>Sallie K. Tanner</w:t>
    </w:r>
  </w:p>
  <w:p w14:paraId="3E70F7D5" w14:textId="5BCD0077" w:rsidR="00F13425" w:rsidRPr="003121FC" w:rsidRDefault="00F13425" w:rsidP="00F13425">
    <w:pPr>
      <w:pStyle w:val="Header"/>
      <w:rPr>
        <w:color w:val="141B4D"/>
      </w:rPr>
    </w:pPr>
    <w:r w:rsidRPr="003121FC">
      <w:rPr>
        <w:color w:val="141B4D"/>
      </w:rPr>
      <w:fldChar w:fldCharType="begin"/>
    </w:r>
    <w:r w:rsidRPr="003121FC">
      <w:rPr>
        <w:color w:val="141B4D"/>
      </w:rPr>
      <w:instrText xml:space="preserve"> STYLEREF "Letter Date" \* MERGEFORMAT </w:instrText>
    </w:r>
    <w:r w:rsidRPr="003121FC">
      <w:rPr>
        <w:color w:val="141B4D"/>
      </w:rPr>
      <w:fldChar w:fldCharType="separate"/>
    </w:r>
    <w:r w:rsidR="00A64E71">
      <w:rPr>
        <w:noProof/>
        <w:color w:val="141B4D"/>
      </w:rPr>
      <w:t>January 10, 2022</w:t>
    </w:r>
    <w:r w:rsidRPr="003121FC">
      <w:rPr>
        <w:color w:val="141B4D"/>
      </w:rPr>
      <w:fldChar w:fldCharType="end"/>
    </w:r>
  </w:p>
  <w:p w14:paraId="0EE08A30" w14:textId="77777777" w:rsidR="00F13425" w:rsidRDefault="00F13425">
    <w:pPr>
      <w:pStyle w:val="Header"/>
      <w:spacing w:after="480"/>
    </w:pPr>
    <w:r w:rsidRPr="003121FC">
      <w:rPr>
        <w:color w:val="141B4D"/>
      </w:rPr>
      <w:t xml:space="preserve">Page </w:t>
    </w:r>
    <w:r w:rsidRPr="003121FC">
      <w:rPr>
        <w:color w:val="141B4D"/>
      </w:rPr>
      <w:fldChar w:fldCharType="begin"/>
    </w:r>
    <w:r w:rsidRPr="003121FC">
      <w:rPr>
        <w:color w:val="141B4D"/>
      </w:rPr>
      <w:instrText xml:space="preserve"> PAGE \* MERGEFORMAT </w:instrText>
    </w:r>
    <w:r w:rsidRPr="003121FC">
      <w:rPr>
        <w:color w:val="141B4D"/>
      </w:rPr>
      <w:fldChar w:fldCharType="separate"/>
    </w:r>
    <w:r>
      <w:rPr>
        <w:noProof/>
        <w:color w:val="141B4D"/>
      </w:rPr>
      <w:t>2</w:t>
    </w:r>
    <w:r w:rsidRPr="003121FC">
      <w:rPr>
        <w:color w:val="141B4D"/>
      </w:rPr>
      <w:fldChar w:fldCharType="end"/>
    </w:r>
    <w:r w:rsidR="00A64E71">
      <w:rPr>
        <w:noProof/>
      </w:rPr>
      <w:pict w14:anchorId="7C8C8B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margin-left:457.7pt;margin-top:36.3pt;width:84.15pt;height:34.55pt;z-index:-251657216;visibility:visible;mso-position-horizontal-relative:page;mso-position-vertical-relative:page;mso-width-relative:margin;mso-height-relative:margin">
          <v:imagedata r:id="rId1" o:title=""/>
          <w10:wrap anchorx="page" anchory="page"/>
        </v:shape>
      </w:pict>
    </w:r>
    <w:bookmarkStart w:id="0" w:name="zzmpFIXED_LHPrimary"/>
    <w:r w:rsidR="00A64E71">
      <w:rPr>
        <w:noProof/>
      </w:rPr>
      <w:pict w14:anchorId="36CCE255">
        <v:shape id="_x0000_s2055" type="#_x0000_t75" style="position:absolute;margin-left:457.7pt;margin-top:36.3pt;width:84.15pt;height:34.55pt;z-index:-251651072;visibility:visible;mso-position-horizontal-relative:page;mso-position-vertical-relative:page;mso-width-relative:margin;mso-height-relative:margin">
          <v:imagedata r:id="rId1" o:title=""/>
          <w10:wrap anchorx="page" anchory="page"/>
        </v:shape>
      </w:pict>
    </w:r>
    <w:r w:rsidR="00A64E71">
      <w:rPr>
        <w:noProof/>
      </w:rPr>
      <w:pict w14:anchorId="6D13B0B7">
        <v:line id="Straight Connector 7" o:spid="_x0000_s2056" style="position:absolute;z-index:251666432;visibility:visible;mso-wrap-distance-top:-3e-5mm;mso-wrap-distance-bottom:-3e-5mm;mso-position-horizontal-relative:page;mso-position-vertical-relative:page;mso-width-relative:margin" from="72.7pt,96.5pt" to="544.3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" strokecolor="#0091da" strokeweight=".5pt">
          <v:stroke joinstyle="miter"/>
          <o:lock v:ext="edit" shapetype="f"/>
          <w10:wrap anchorx="page" anchory="page"/>
        </v:line>
      </w:pict>
    </w:r>
    <w:bookmarkEnd w:id="0"/>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F944D" w14:textId="77777777" w:rsidR="00F13425" w:rsidRPr="006E209D" w:rsidRDefault="00A64E71" w:rsidP="00F13425">
    <w:pPr>
      <w:pStyle w:val="Header"/>
      <w:spacing w:after="2664"/>
    </w:pPr>
    <w:bookmarkStart w:id="1" w:name="zzmpFIXED_LHFirstPage"/>
    <w:r>
      <w:rPr>
        <w:noProof/>
      </w:rPr>
      <w:pict w14:anchorId="276F5484">
        <v:shapetype id="_x0000_t202" coordsize="21600,21600" o:spt="202" path="m,l,21600r21600,l21600,xe">
          <v:stroke joinstyle="miter"/>
          <v:path gradientshapeok="t" o:connecttype="rect"/>
        </v:shapetype>
        <v:shape id="Text Box 2" o:spid="_x0000_s2050" type="#_x0000_t202" style="position:absolute;margin-left:1in;margin-top:30pt;width:222.75pt;height:57.6pt;z-index:251660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" filled="f" stroked="f">
          <v:textbox inset="0,0,0,0">
            <w:txbxContent>
              <w:p w14:paraId="2BBB4CBC" w14:textId="77777777" w:rsidR="00F13425" w:rsidRPr="00AA7992" w:rsidRDefault="00F13425" w:rsidP="00F13425">
                <w:pPr>
                  <w:pStyle w:val="Letterhead"/>
                </w:pPr>
                <w:r w:rsidRPr="00AA7992">
                  <w:t>T</w:t>
                </w:r>
                <w:r>
                  <w:t>routman</w:t>
                </w:r>
                <w:r w:rsidRPr="00AA7992">
                  <w:t xml:space="preserve"> </w:t>
                </w:r>
                <w:r>
                  <w:t xml:space="preserve">Pepper Hamilton </w:t>
                </w:r>
                <w:r w:rsidRPr="00AA7992">
                  <w:t>S</w:t>
                </w:r>
                <w:r>
                  <w:t>anders</w:t>
                </w:r>
                <w:r w:rsidRPr="00AA7992">
                  <w:t xml:space="preserve"> LLP</w:t>
                </w:r>
              </w:p>
              <w:p w14:paraId="4B7B9AB8" w14:textId="77777777" w:rsidR="00F13425" w:rsidRPr="006669D6" w:rsidRDefault="00F13425" w:rsidP="00F13425">
                <w:pPr>
                  <w:pStyle w:val="Letterhead"/>
                </w:pPr>
                <w:r w:rsidRPr="006669D6">
                  <w:t>600 Peachtree Street NE, Suite 3000</w:t>
                </w:r>
              </w:p>
              <w:p w14:paraId="5FEB5730" w14:textId="77777777" w:rsidR="00F13425" w:rsidRPr="006E209D" w:rsidRDefault="00F13425" w:rsidP="00F13425">
                <w:pPr>
                  <w:pStyle w:val="Letterhead"/>
                </w:pPr>
                <w:r>
                  <w:t>Atlanta, GA  30308-2216</w:t>
                </w:r>
              </w:p>
              <w:p w14:paraId="627CBE2D" w14:textId="77777777" w:rsidR="00F13425" w:rsidRPr="008A10B3" w:rsidRDefault="00F13425" w:rsidP="00F13425">
                <w:pPr>
                  <w:pStyle w:val="Letterhead"/>
                  <w:spacing w:before="240"/>
                </w:pPr>
                <w:r>
                  <w:t>troutman</w:t>
                </w:r>
                <w:r w:rsidRPr="008A10B3">
                  <w:t>.com</w:t>
                </w:r>
              </w:p>
              <w:p w14:paraId="6698BA35" w14:textId="77777777" w:rsidR="00F13425" w:rsidRPr="00B06E69" w:rsidRDefault="00F13425" w:rsidP="00F13425">
                <w:pPr>
                  <w:pStyle w:val="Letterhead"/>
                  <w:spacing w:line="264" w:lineRule="auto"/>
                  <w:jc w:val="right"/>
                  <w:rPr>
                    <w:rFonts w:cs="Arial"/>
                    <w:szCs w:val="13"/>
                  </w:rPr>
                </w:pPr>
              </w:p>
            </w:txbxContent>
          </v:textbox>
          <w10:wrap anchorx="page" anchory="page"/>
        </v:shape>
      </w:pict>
    </w:r>
    <w:r>
      <w:rPr>
        <w:noProof/>
      </w:rPr>
      <w:pict w14:anchorId="750A2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2052" type="#_x0000_t75" style="position:absolute;margin-left:435pt;margin-top:28.95pt;width:106.95pt;height:43.9pt;z-index:-251654144;visibility:visible;mso-position-horizontal-relative:page;mso-position-vertical-relative:page;mso-width-relative:margin;mso-height-relative:margin">
          <v:imagedata r:id="rId1" o:title=""/>
          <w10:wrap anchorx="page" anchory="page"/>
        </v:shape>
      </w:pict>
    </w:r>
    <w:r>
      <w:rPr>
        <w:noProof/>
      </w:rPr>
      <w:pict w14:anchorId="214D2EF0">
        <v:shape id="_x0000_s2054" type="#_x0000_t202" style="position:absolute;margin-left:327.6pt;margin-top:108pt;width:3in;height:90pt;z-index:2516643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" filled="f" stroked="f">
          <v:textbox inset="0,0,0,0">
            <w:txbxContent>
              <w:p w14:paraId="2120E3AC" w14:textId="77777777" w:rsidR="00F13425" w:rsidRPr="00874C7F" w:rsidRDefault="00F13425" w:rsidP="00F13425">
                <w:pPr>
                  <w:pStyle w:val="LetterheadAuthor"/>
                </w:pPr>
              </w:p>
            </w:txbxContent>
          </v:textbox>
          <w10:wrap anchorx="page" anchory="page"/>
        </v:shape>
      </w:pict>
    </w:r>
    <w:r>
      <w:rPr>
        <w:noProof/>
      </w:rPr>
      <w:pict w14:anchorId="290E70D9">
        <v:line id="Straight Connector 6" o:spid="_x0000_s2053" style="position:absolute;z-index:251663360;visibility:visible;mso-wrap-distance-top:-3e-5mm;mso-wrap-distance-bottom:-3e-5mm;mso-position-horizontal-relative:page;mso-position-vertical-relative:page;mso-width-relative:margin" from="72.7pt,96.5pt" to="544.3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" strokecolor="#0091da" strokeweight=".5pt">
          <v:stroke joinstyle="miter"/>
          <o:lock v:ext="edit" shapetype="f"/>
          <w10:wrap anchorx="page" anchory="page"/>
        </v:line>
      </w:pict>
    </w:r>
    <w:r>
      <w:rPr>
        <w:noProof/>
      </w:rPr>
      <w:pict w14:anchorId="2A0C0F7F">
        <v:shape id="Text Box 18" o:spid="_x0000_s2051" type="#_x0000_t202" style="position:absolute;margin-left:1in;margin-top:108pt;width:3in;height:90pt;z-index:2516613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" filled="f" stroked="f">
          <v:textbox inset="0,0,0,0">
            <w:txbxContent>
              <w:p w14:paraId="578D67E3" w14:textId="77777777" w:rsidR="00F13425" w:rsidRPr="006669D6" w:rsidRDefault="00F13425" w:rsidP="00F13425">
                <w:pPr>
                  <w:pStyle w:val="Letterhead"/>
                  <w:spacing w:line="240" w:lineRule="exact"/>
                  <w:rPr>
                    <w:b/>
                  </w:rPr>
                </w:pPr>
                <w:r w:rsidRPr="006669D6">
                  <w:rPr>
                    <w:b/>
                  </w:rPr>
                  <w:t>Steven J. Hewitson</w:t>
                </w:r>
              </w:p>
              <w:p w14:paraId="66D76673" w14:textId="77777777" w:rsidR="00F13425" w:rsidRPr="006669D6" w:rsidRDefault="00F13425" w:rsidP="00F13425">
                <w:pPr>
                  <w:pStyle w:val="LetterheadAuthor"/>
                </w:pPr>
                <w:r w:rsidRPr="006669D6">
                  <w:t>steven.hewitson@troutman.com</w:t>
                </w:r>
              </w:p>
              <w:p w14:paraId="708234B3" w14:textId="77777777" w:rsidR="00F13425" w:rsidRPr="006669D6" w:rsidRDefault="00F13425" w:rsidP="00F13425">
                <w:pPr>
                  <w:pStyle w:val="LetterheadAuthor"/>
                </w:pPr>
              </w:p>
            </w:txbxContent>
          </v:textbox>
          <w10:wrap anchorx="page" anchory="page"/>
        </v:shape>
      </w:pic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4FA02A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FE8B9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FBC77B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04E153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AE8C5F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AECC01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984C7A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D5C9D0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66A5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114A3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953732"/>
    <w:multiLevelType w:val="multilevel"/>
    <w:tmpl w:val="7A162BD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7AB7103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85TrailerClientMatter" w:val="0"/>
    <w:docVar w:name="85TrailerDate" w:val="0"/>
    <w:docVar w:name="85TrailerDateField" w:val="0"/>
    <w:docVar w:name="85TrailerDraft" w:val="0"/>
    <w:docVar w:name="85TrailerLibrary" w:val="0"/>
    <w:docVar w:name="85TrailerTime" w:val="0"/>
    <w:docVar w:name="85TrailerType" w:val="100"/>
    <w:docVar w:name="85TrailerVersion" w:val="1"/>
    <w:docVar w:name="bpfile" w:val="Letter.mbp"/>
    <w:docVar w:name="CustomProperty_1_AuthorAdmittedLetterhead" w:val="??"/>
    <w:docVar w:name="CustomProperty_1_AuthorEmailLetterhead" w:val="steven.hewitson@troutman.com??steven.hewitson@troutman.com"/>
    <w:docVar w:name="CustomProperty_1_AuthorFaxLetterhead" w:val="??"/>
    <w:docVar w:name="CustomProperty_1_AuthorIntlFax" w:val="??"/>
    <w:docVar w:name="CustomProperty_1_AuthorIntlPhone" w:val="??"/>
    <w:docVar w:name="CustomProperty_1_AuthorNameChineseLetterhead" w:val="??"/>
    <w:docVar w:name="CustomProperty_1_AuthorPhoneLetterhead" w:val="??"/>
    <w:docVar w:name="CustomProperty_1_AuthorTitleLetterhead" w:val="??"/>
    <w:docVar w:name="CustomProperty_1_FullTypistInitials" w:val="??"/>
    <w:docVar w:name="CustomProperty_1_IncludeByLine" w:val="0??0"/>
    <w:docVar w:name="CustomProperty_1_LetterheadAdmittedIn2" w:val="??"/>
    <w:docVar w:name="Letter_1_Alignment" w:val="0"/>
    <w:docVar w:name="Letter_1_Author" w:val="364"/>
    <w:docVar w:name="Letter_1_AuthorFirmName" w:val="Troutman Pepper Hamilton Sanders LLP"/>
    <w:docVar w:name="Letter_1_AuthorFirmSlogan" w:val="Attorneys at Law"/>
    <w:docVar w:name="Letter_1_AuthorName" w:val="Steven J. Hewitson"/>
    <w:docVar w:name="Letter_1_AuthorTitle" w:val="Partner"/>
    <w:docVar w:name="Letter_1_ClosingPhrase" w:val="Sincerely,"/>
    <w:docVar w:name="Letter_1_DateType" w:val="MMMM d, yyyy"/>
    <w:docVar w:name="Letter_1_DeliveryPhrases" w:val="Via Electronic Mail"/>
    <w:docVar w:name="Letter_1_ElectronicSignerName" w:val="Steven J. Hewitson"/>
    <w:docVar w:name="Letter_1_FirstLineIndent" w:val="0"/>
    <w:docVar w:name="Letter_1_FontName" w:val="Arial"/>
    <w:docVar w:name="Letter_1_FontSize" w:val="11"/>
    <w:docVar w:name="Letter_1_HeaderAdditionalText" w:val="Dr. John Matthews"/>
    <w:docVar w:name="Letter_1_HeaderDeliveryPhrases" w:val="0"/>
    <w:docVar w:name="Letter_1_HeaderDeliveryPhrases2" w:val="0"/>
    <w:docVar w:name="Letter_1_IncludeAuthorTitle" w:val="0"/>
    <w:docVar w:name="Letter_1_IncludeFirmName" w:val="0"/>
    <w:docVar w:name="Letter_1_InsertType" w:val="0"/>
    <w:docVar w:name="Letter_1_Recipients" w:val="Dr. John Matthews|vbcr|_x000a_P.O. Box 3229|vbcr|_x000a_Cookeville, TN  38502|vbcr|_x000a_"/>
    <w:docVar w:name="Letter_1_Reline" w:val="Sawnee EMC v. Georgia Power Company; Georgia Public Service Commission, Docket No. 43899"/>
    <w:docVar w:name="Letter_1_RelineFormatValues" w:val="0"/>
    <w:docVar w:name="Letter_1_Salutation" w:val="Dear Dr. Matthews:"/>
    <w:docVar w:name="Letter_1_UnderlineRelineAll" w:val="False"/>
    <w:docVar w:name="Letter_1_UseElectronicSignature" w:val="False"/>
    <w:docVar w:name="Letter_1_UserRecipientTableThreshold" w:val="0"/>
    <w:docVar w:name="LetterLH_1_Author" w:val="364"/>
    <w:docVar w:name="LetterLH_1_IncludeLetterheadAdmittedIn" w:val="0"/>
    <w:docVar w:name="LetterLH_1_IncludeLetterheadCustom1" w:val="0"/>
    <w:docVar w:name="LetterLH_1_IncludeLetterheadCustom2" w:val="0"/>
    <w:docVar w:name="LetterLH_1_IncludeLetterheadCustom3" w:val="0"/>
    <w:docVar w:name="LetterLH_1_IncludeLetterheadEMail" w:val="-1"/>
    <w:docVar w:name="LetterLH_1_IncludeLetterheadFax" w:val="0"/>
    <w:docVar w:name="LetterLH_1_IncludeLetterheadName" w:val="-1"/>
    <w:docVar w:name="LetterLH_1_IncludeLetterheadPhone" w:val="0"/>
    <w:docVar w:name="LetterLH_1_IncludeLetterheadTitle" w:val="0"/>
    <w:docVar w:name="LetterLH_1_LetterheadAddress" w:val="600 Peachtree Street NE, Suite 3000|vbcr|Atlanta, GA  30308-2216"/>
    <w:docVar w:name="LetterLH_1_LetterheadAdmittedIn" w:val="Admitted in: FL, GA"/>
    <w:docVar w:name="LetterLH_1_LetterheadEMail" w:val="steven.hewitson@troutman.com"/>
    <w:docVar w:name="LetterLH_1_LetterheadFax" w:val="404.962.6586"/>
    <w:docVar w:name="LetterLH_1_LetterheadFirmAddress1" w:val="Bank of America Plaza"/>
    <w:docVar w:name="LetterLH_1_LetterheadFirmAddress2" w:val="600 Peachtree Street NE"/>
    <w:docVar w:name="LetterLH_1_LetterheadFirmAddress3" w:val="Suite 3000"/>
    <w:docVar w:name="LetterLH_1_LetterheadFirmCity" w:val="Atlanta"/>
    <w:docVar w:name="LetterLH_1_LetterheadFirmCountry" w:val="U.S.A."/>
    <w:docVar w:name="LetterLH_1_LetterheadFirmDisplayName" w:val="Atlanta"/>
    <w:docVar w:name="LetterLH_1_LetterheadFirmFax" w:val="404.885.3900"/>
    <w:docVar w:name="LetterLH_1_LetterheadFirmName" w:val="Troutman Pepper Hamilton Sanders LLP"/>
    <w:docVar w:name="LetterLH_1_LetterheadFirmPhone" w:val="404.885.3000"/>
    <w:docVar w:name="LetterLH_1_LetterheadFirmSlogan" w:val="Attorneys at Law"/>
    <w:docVar w:name="LetterLH_1_LetterheadFirmState" w:val="Georgia"/>
    <w:docVar w:name="LetterLH_1_LetterheadFirmStateAbbr" w:val="GA"/>
    <w:docVar w:name="LetterLH_1_LetterheadFirmURL" w:val="troutman.com"/>
    <w:docVar w:name="LetterLH_1_LetterheadFirmZip" w:val="30308-2216"/>
    <w:docVar w:name="LetterLH_1_LetterheadName" w:val="Steven J. Hewitson"/>
    <w:docVar w:name="LetterLH_1_LetterheadPhone" w:val="404.885.3475"/>
    <w:docVar w:name="LetterLH_1_LetterheadTitle" w:val="Partner"/>
    <w:docVar w:name="LetterLH_1_LetterheadType" w:val="31"/>
    <w:docVar w:name="MPDocID" w:val="122825286v1"/>
    <w:docVar w:name="MPDocIDTemplate" w:val=" %n|v%v"/>
    <w:docVar w:name="MPDocIDTemplateDefault" w:val="%l| %n|v%v| %c|.%m"/>
    <w:docVar w:name="NewDocStampType" w:val="20"/>
    <w:docVar w:name="ReUseAuthor" w:val="364|Hewitson, Steve|steven.hewitson@troutman.com|404.962.6586|Steven|Steven J. Hewitson|Steve Hewitson||3129878\Florida\118885\True\3129879\Georgia\350398\True|True|Hewitson|J.|8|404.885.3475|Partner|zzmpAdmittedIn??Admitted in: FL, GA|fldNameChinese??|fldPhoneInt??|fldFaxInt??"/>
    <w:docVar w:name="ReuseAuthorOptions" w:val="fldID??-100008|fldLastEditTime??4/27/2009 12:24:03 PM|cmbLetterheadType??31|cmbDateType??MMMM d, yyyy|chkIncludeLetterheadName??-1|chkIncludeLetterheadPhone??0|chkIncludeLetterheadEMail??-1|chkIncludeLetterheadTitle??0|chkIncludeLetterheadFax??0|chkIncludeLetterheadAdmittedIn??0|chkIncludeLetterheadCustom1??0|chkIncludeLetterheadCustom2??0|chkIncludeLetterheadCustom3??0|cmbClosingPhrases??Sincerely,|chkIncludeAuthorTitle??0|chkIncludeFirmName??0|cmbNormalFontName??Arial|spnNormalFontSize??11|cmbBodyTextAlignment??0|spnBodyTextFirstLineIndent??0|chkCenterDeliveryPhrases??0|chkElectronicSignature??0"/>
    <w:docVar w:name="zzmpFixed_MacPacVersion" w:val="9.0"/>
    <w:docVar w:name="zzmpLegacyTrailerRemovedNew" w:val="True"/>
  </w:docVars>
  <w:rsids>
    <w:rsidRoot w:val="006669D6"/>
    <w:rsid w:val="000F40F1"/>
    <w:rsid w:val="0019478B"/>
    <w:rsid w:val="00235EEB"/>
    <w:rsid w:val="002C1EF5"/>
    <w:rsid w:val="00337A63"/>
    <w:rsid w:val="00366364"/>
    <w:rsid w:val="005A12DF"/>
    <w:rsid w:val="006669D6"/>
    <w:rsid w:val="00677ED9"/>
    <w:rsid w:val="00690503"/>
    <w:rsid w:val="007716A0"/>
    <w:rsid w:val="007F33CB"/>
    <w:rsid w:val="00830CE2"/>
    <w:rsid w:val="00883222"/>
    <w:rsid w:val="008C2675"/>
    <w:rsid w:val="008D0F58"/>
    <w:rsid w:val="0095248A"/>
    <w:rsid w:val="00A24B91"/>
    <w:rsid w:val="00A64E71"/>
    <w:rsid w:val="00A92D0C"/>
    <w:rsid w:val="00AC04B7"/>
    <w:rsid w:val="00AC0E6A"/>
    <w:rsid w:val="00B02C5A"/>
    <w:rsid w:val="00C737E3"/>
    <w:rsid w:val="00D05CB0"/>
    <w:rsid w:val="00D40AB8"/>
    <w:rsid w:val="00EE2774"/>
    <w:rsid w:val="00F13425"/>
    <w:rsid w:val="00F70BCA"/>
    <w:rsid w:val="00FB4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455D63B9"/>
  <w15:docId w15:val="{05E0F9E9-4994-428A-B165-9813BE493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iPriority="0" w:unhideWhenUsed="1" w:qFormat="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9D6"/>
    <w:pPr>
      <w:spacing w:after="0" w:line="240" w:lineRule="auto"/>
    </w:pPr>
    <w:rPr>
      <w:rFonts w:ascii="Arial" w:eastAsia="STKaiti" w:hAnsi="Arial" w:cs="Arial"/>
      <w:szCs w:val="20"/>
      <w:lang w:eastAsia="en-US"/>
    </w:rPr>
  </w:style>
  <w:style w:type="paragraph" w:styleId="Heading1">
    <w:name w:val="heading 1"/>
    <w:basedOn w:val="Normal"/>
    <w:next w:val="Normal"/>
    <w:link w:val="Heading1Char"/>
    <w:qFormat/>
    <w:rsid w:val="006669D6"/>
    <w:pPr>
      <w:keepNext/>
      <w:spacing w:before="240" w:after="60"/>
      <w:outlineLvl w:val="0"/>
    </w:pPr>
    <w:rPr>
      <w:b/>
      <w:bCs/>
      <w:kern w:val="32"/>
      <w:sz w:val="32"/>
      <w:szCs w:val="32"/>
    </w:rPr>
  </w:style>
  <w:style w:type="paragraph" w:styleId="Heading2">
    <w:name w:val="heading 2"/>
    <w:basedOn w:val="Normal"/>
    <w:next w:val="Normal"/>
    <w:link w:val="Heading2Char"/>
    <w:qFormat/>
    <w:rsid w:val="006669D6"/>
    <w:pPr>
      <w:keepNext/>
      <w:spacing w:before="240" w:after="60"/>
      <w:outlineLvl w:val="1"/>
    </w:pPr>
    <w:rPr>
      <w:b/>
      <w:bCs/>
      <w:i/>
      <w:iCs/>
      <w:sz w:val="28"/>
      <w:szCs w:val="28"/>
    </w:rPr>
  </w:style>
  <w:style w:type="paragraph" w:styleId="Heading3">
    <w:name w:val="heading 3"/>
    <w:basedOn w:val="Normal"/>
    <w:next w:val="Normal"/>
    <w:link w:val="Heading3Char"/>
    <w:qFormat/>
    <w:rsid w:val="006669D6"/>
    <w:pPr>
      <w:keepNext/>
      <w:spacing w:before="240" w:after="60"/>
      <w:outlineLvl w:val="2"/>
    </w:pPr>
    <w:rPr>
      <w:b/>
      <w:bCs/>
      <w:sz w:val="26"/>
      <w:szCs w:val="26"/>
    </w:rPr>
  </w:style>
  <w:style w:type="paragraph" w:styleId="Heading4">
    <w:name w:val="heading 4"/>
    <w:basedOn w:val="Normal"/>
    <w:next w:val="Normal"/>
    <w:link w:val="Heading4Char"/>
    <w:qFormat/>
    <w:rsid w:val="006669D6"/>
    <w:pPr>
      <w:keepNext/>
      <w:spacing w:before="240" w:after="60"/>
      <w:outlineLvl w:val="3"/>
    </w:pPr>
    <w:rPr>
      <w:b/>
      <w:bCs/>
      <w:sz w:val="28"/>
      <w:szCs w:val="28"/>
    </w:rPr>
  </w:style>
  <w:style w:type="paragraph" w:styleId="Heading5">
    <w:name w:val="heading 5"/>
    <w:basedOn w:val="Normal"/>
    <w:next w:val="Normal"/>
    <w:link w:val="Heading5Char"/>
    <w:qFormat/>
    <w:rsid w:val="006669D6"/>
    <w:pPr>
      <w:spacing w:before="240" w:after="60"/>
      <w:outlineLvl w:val="4"/>
    </w:pPr>
    <w:rPr>
      <w:b/>
      <w:bCs/>
      <w:i/>
      <w:iCs/>
      <w:sz w:val="26"/>
      <w:szCs w:val="26"/>
    </w:rPr>
  </w:style>
  <w:style w:type="paragraph" w:styleId="Heading6">
    <w:name w:val="heading 6"/>
    <w:basedOn w:val="Normal"/>
    <w:next w:val="Normal"/>
    <w:link w:val="Heading6Char"/>
    <w:qFormat/>
    <w:rsid w:val="006669D6"/>
    <w:pPr>
      <w:spacing w:before="240" w:after="60"/>
      <w:outlineLvl w:val="5"/>
    </w:pPr>
    <w:rPr>
      <w:b/>
      <w:bCs/>
      <w:szCs w:val="22"/>
    </w:rPr>
  </w:style>
  <w:style w:type="paragraph" w:styleId="Heading7">
    <w:name w:val="heading 7"/>
    <w:basedOn w:val="Normal"/>
    <w:next w:val="Normal"/>
    <w:link w:val="Heading7Char"/>
    <w:qFormat/>
    <w:rsid w:val="006669D6"/>
    <w:pPr>
      <w:spacing w:before="240" w:after="60"/>
      <w:outlineLvl w:val="6"/>
    </w:pPr>
    <w:rPr>
      <w:szCs w:val="24"/>
    </w:rPr>
  </w:style>
  <w:style w:type="paragraph" w:styleId="Heading8">
    <w:name w:val="heading 8"/>
    <w:basedOn w:val="Normal"/>
    <w:next w:val="Normal"/>
    <w:link w:val="Heading8Char"/>
    <w:qFormat/>
    <w:rsid w:val="006669D6"/>
    <w:pPr>
      <w:spacing w:before="240" w:after="60"/>
      <w:outlineLvl w:val="7"/>
    </w:pPr>
    <w:rPr>
      <w:i/>
      <w:iCs/>
      <w:szCs w:val="24"/>
    </w:rPr>
  </w:style>
  <w:style w:type="paragraph" w:styleId="Heading9">
    <w:name w:val="heading 9"/>
    <w:basedOn w:val="Normal"/>
    <w:next w:val="Normal"/>
    <w:link w:val="Heading9Char"/>
    <w:qFormat/>
    <w:rsid w:val="006669D6"/>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669D6"/>
    <w:pPr>
      <w:spacing w:after="240" w:line="280" w:lineRule="exact"/>
    </w:pPr>
    <w:rPr>
      <w:lang w:val="x-none" w:eastAsia="x-none"/>
    </w:rPr>
  </w:style>
  <w:style w:type="character" w:customStyle="1" w:styleId="BodyTextChar">
    <w:name w:val="Body Text Char"/>
    <w:link w:val="BodyText"/>
    <w:rsid w:val="006669D6"/>
    <w:rPr>
      <w:rFonts w:ascii="Arial" w:eastAsia="STKaiti" w:hAnsi="Arial" w:cs="Arial"/>
      <w:szCs w:val="20"/>
      <w:lang w:val="x-none" w:eastAsia="x-none"/>
    </w:rPr>
  </w:style>
  <w:style w:type="paragraph" w:styleId="BlockText">
    <w:name w:val="Block Text"/>
    <w:basedOn w:val="Normal"/>
    <w:qFormat/>
    <w:rsid w:val="00FB458D"/>
    <w:pPr>
      <w:spacing w:before="120" w:after="120"/>
      <w:ind w:left="1440" w:right="1440"/>
    </w:pPr>
    <w:rPr>
      <w:rFonts w:eastAsia="Times New Roman" w:cs="Times New Roman"/>
    </w:rPr>
  </w:style>
  <w:style w:type="paragraph" w:customStyle="1" w:styleId="BTDSFL5">
    <w:name w:val="BT DS FL (.5)"/>
    <w:basedOn w:val="Normal"/>
    <w:qFormat/>
    <w:rsid w:val="00FB458D"/>
    <w:pPr>
      <w:spacing w:line="480" w:lineRule="auto"/>
      <w:ind w:firstLine="720"/>
    </w:pPr>
    <w:rPr>
      <w:rFonts w:eastAsia="Times New Roman" w:cs="Times New Roman"/>
    </w:rPr>
  </w:style>
  <w:style w:type="paragraph" w:customStyle="1" w:styleId="BTDSFL10">
    <w:name w:val="BT DS FL (1.0)"/>
    <w:basedOn w:val="Normal"/>
    <w:qFormat/>
    <w:rsid w:val="00FB458D"/>
    <w:pPr>
      <w:spacing w:line="480" w:lineRule="auto"/>
      <w:ind w:firstLine="1440"/>
    </w:pPr>
    <w:rPr>
      <w:rFonts w:eastAsia="Times New Roman" w:cs="Times New Roman"/>
    </w:rPr>
  </w:style>
  <w:style w:type="paragraph" w:customStyle="1" w:styleId="BTDSFL10Justified">
    <w:name w:val="BT DS FL (1.0) Justified"/>
    <w:basedOn w:val="Normal"/>
    <w:qFormat/>
    <w:rsid w:val="00FB458D"/>
    <w:pPr>
      <w:spacing w:line="480" w:lineRule="auto"/>
      <w:ind w:firstLine="1440"/>
      <w:jc w:val="both"/>
    </w:pPr>
    <w:rPr>
      <w:rFonts w:eastAsia="Times New Roman" w:cs="Times New Roman"/>
    </w:rPr>
  </w:style>
  <w:style w:type="paragraph" w:customStyle="1" w:styleId="BTDSFL5Justified">
    <w:name w:val="BT DS FL(.5) Justified"/>
    <w:basedOn w:val="Normal"/>
    <w:qFormat/>
    <w:rsid w:val="00FB458D"/>
    <w:pPr>
      <w:spacing w:line="480" w:lineRule="auto"/>
      <w:ind w:firstLine="720"/>
      <w:jc w:val="both"/>
    </w:pPr>
    <w:rPr>
      <w:rFonts w:eastAsia="Times New Roman" w:cs="Times New Roman"/>
    </w:rPr>
  </w:style>
  <w:style w:type="paragraph" w:customStyle="1" w:styleId="BTSSFL5">
    <w:name w:val="BT SS FL (.5)"/>
    <w:basedOn w:val="Normal"/>
    <w:qFormat/>
    <w:rsid w:val="00FB458D"/>
    <w:pPr>
      <w:spacing w:after="240"/>
      <w:ind w:firstLine="720"/>
    </w:pPr>
    <w:rPr>
      <w:rFonts w:eastAsia="Times New Roman" w:cs="Times New Roman"/>
    </w:rPr>
  </w:style>
  <w:style w:type="paragraph" w:customStyle="1" w:styleId="BTSSFL10">
    <w:name w:val="BT SS FL (1.0)"/>
    <w:basedOn w:val="Normal"/>
    <w:qFormat/>
    <w:rsid w:val="00FB458D"/>
    <w:pPr>
      <w:spacing w:after="240"/>
      <w:ind w:firstLine="1440"/>
    </w:pPr>
    <w:rPr>
      <w:rFonts w:eastAsia="Times New Roman" w:cs="Times New Roman"/>
    </w:rPr>
  </w:style>
  <w:style w:type="paragraph" w:customStyle="1" w:styleId="BTSSFL10Justified">
    <w:name w:val="BT SS FL (1.0) Justified"/>
    <w:basedOn w:val="Normal"/>
    <w:qFormat/>
    <w:rsid w:val="00FB458D"/>
    <w:pPr>
      <w:spacing w:after="240"/>
      <w:ind w:firstLine="1440"/>
      <w:jc w:val="both"/>
    </w:pPr>
    <w:rPr>
      <w:rFonts w:eastAsia="Times New Roman" w:cs="Times New Roman"/>
    </w:rPr>
  </w:style>
  <w:style w:type="paragraph" w:customStyle="1" w:styleId="BTSSFL5Justified">
    <w:name w:val="BT SS FL(.5) Justified"/>
    <w:basedOn w:val="Normal"/>
    <w:qFormat/>
    <w:rsid w:val="00FB458D"/>
    <w:pPr>
      <w:spacing w:after="240"/>
      <w:ind w:firstLine="720"/>
      <w:jc w:val="both"/>
    </w:pPr>
    <w:rPr>
      <w:rFonts w:eastAsia="Times New Roman" w:cs="Times New Roman"/>
    </w:rPr>
  </w:style>
  <w:style w:type="paragraph" w:styleId="Closing">
    <w:name w:val="Closing"/>
    <w:basedOn w:val="Normal"/>
    <w:link w:val="ClosingChar"/>
    <w:qFormat/>
    <w:rsid w:val="00FB458D"/>
    <w:pPr>
      <w:ind w:left="4320"/>
    </w:pPr>
    <w:rPr>
      <w:rFonts w:eastAsia="Times New Roman" w:cs="Times New Roman"/>
    </w:rPr>
  </w:style>
  <w:style w:type="character" w:customStyle="1" w:styleId="ClosingChar">
    <w:name w:val="Closing Char"/>
    <w:basedOn w:val="DefaultParagraphFont"/>
    <w:link w:val="Closing"/>
    <w:rsid w:val="00FB458D"/>
    <w:rPr>
      <w:rFonts w:ascii="Times New Roman" w:eastAsia="Times New Roman" w:hAnsi="Times New Roman" w:cs="Times New Roman"/>
      <w:sz w:val="24"/>
      <w:szCs w:val="24"/>
      <w:lang w:eastAsia="en-US"/>
    </w:rPr>
  </w:style>
  <w:style w:type="paragraph" w:styleId="Footer">
    <w:name w:val="footer"/>
    <w:basedOn w:val="Normal"/>
    <w:link w:val="FooterChar"/>
    <w:rsid w:val="006669D6"/>
    <w:pPr>
      <w:tabs>
        <w:tab w:val="center" w:pos="4680"/>
        <w:tab w:val="right" w:pos="9360"/>
      </w:tabs>
    </w:pPr>
    <w:rPr>
      <w:lang w:val="x-none" w:eastAsia="x-none"/>
    </w:rPr>
  </w:style>
  <w:style w:type="character" w:customStyle="1" w:styleId="FooterChar">
    <w:name w:val="Footer Char"/>
    <w:link w:val="Footer"/>
    <w:rsid w:val="006669D6"/>
    <w:rPr>
      <w:rFonts w:ascii="Arial" w:eastAsia="STKaiti" w:hAnsi="Arial" w:cs="Arial"/>
      <w:szCs w:val="20"/>
      <w:lang w:val="x-none" w:eastAsia="x-none"/>
    </w:rPr>
  </w:style>
  <w:style w:type="paragraph" w:styleId="Header">
    <w:name w:val="header"/>
    <w:basedOn w:val="Normal"/>
    <w:link w:val="HeaderChar"/>
    <w:rsid w:val="006669D6"/>
    <w:pPr>
      <w:tabs>
        <w:tab w:val="center" w:pos="4680"/>
      </w:tabs>
    </w:pPr>
    <w:rPr>
      <w:sz w:val="18"/>
    </w:rPr>
  </w:style>
  <w:style w:type="character" w:customStyle="1" w:styleId="HeaderChar">
    <w:name w:val="Header Char"/>
    <w:basedOn w:val="DefaultParagraphFont"/>
    <w:link w:val="Header"/>
    <w:rsid w:val="00FB458D"/>
    <w:rPr>
      <w:rFonts w:ascii="Arial" w:eastAsia="STKaiti" w:hAnsi="Arial" w:cs="Arial"/>
      <w:sz w:val="18"/>
      <w:szCs w:val="20"/>
      <w:lang w:eastAsia="en-US"/>
    </w:rPr>
  </w:style>
  <w:style w:type="character" w:customStyle="1" w:styleId="Heading1Char">
    <w:name w:val="Heading 1 Char"/>
    <w:basedOn w:val="DefaultParagraphFont"/>
    <w:link w:val="Heading1"/>
    <w:rsid w:val="00FB458D"/>
    <w:rPr>
      <w:rFonts w:ascii="Arial" w:eastAsia="STKaiti" w:hAnsi="Arial" w:cs="Arial"/>
      <w:b/>
      <w:bCs/>
      <w:kern w:val="32"/>
      <w:sz w:val="32"/>
      <w:szCs w:val="32"/>
      <w:lang w:eastAsia="en-US"/>
    </w:rPr>
  </w:style>
  <w:style w:type="character" w:customStyle="1" w:styleId="Heading2Char">
    <w:name w:val="Heading 2 Char"/>
    <w:basedOn w:val="DefaultParagraphFont"/>
    <w:link w:val="Heading2"/>
    <w:rsid w:val="00FB458D"/>
    <w:rPr>
      <w:rFonts w:ascii="Arial" w:eastAsia="STKaiti" w:hAnsi="Arial" w:cs="Arial"/>
      <w:b/>
      <w:bCs/>
      <w:i/>
      <w:iCs/>
      <w:sz w:val="28"/>
      <w:szCs w:val="28"/>
      <w:lang w:eastAsia="en-US"/>
    </w:rPr>
  </w:style>
  <w:style w:type="character" w:customStyle="1" w:styleId="Heading3Char">
    <w:name w:val="Heading 3 Char"/>
    <w:basedOn w:val="DefaultParagraphFont"/>
    <w:link w:val="Heading3"/>
    <w:rsid w:val="00FB458D"/>
    <w:rPr>
      <w:rFonts w:ascii="Arial" w:eastAsia="STKaiti" w:hAnsi="Arial" w:cs="Arial"/>
      <w:b/>
      <w:bCs/>
      <w:sz w:val="26"/>
      <w:szCs w:val="26"/>
      <w:lang w:eastAsia="en-US"/>
    </w:rPr>
  </w:style>
  <w:style w:type="character" w:customStyle="1" w:styleId="Heading4Char">
    <w:name w:val="Heading 4 Char"/>
    <w:basedOn w:val="DefaultParagraphFont"/>
    <w:link w:val="Heading4"/>
    <w:rsid w:val="00FB458D"/>
    <w:rPr>
      <w:rFonts w:ascii="Arial" w:eastAsia="STKaiti" w:hAnsi="Arial" w:cs="Arial"/>
      <w:b/>
      <w:bCs/>
      <w:sz w:val="28"/>
      <w:szCs w:val="28"/>
      <w:lang w:eastAsia="en-US"/>
    </w:rPr>
  </w:style>
  <w:style w:type="character" w:customStyle="1" w:styleId="Heading5Char">
    <w:name w:val="Heading 5 Char"/>
    <w:basedOn w:val="DefaultParagraphFont"/>
    <w:link w:val="Heading5"/>
    <w:rsid w:val="00FB458D"/>
    <w:rPr>
      <w:rFonts w:ascii="Arial" w:eastAsia="STKaiti" w:hAnsi="Arial" w:cs="Arial"/>
      <w:b/>
      <w:bCs/>
      <w:i/>
      <w:iCs/>
      <w:sz w:val="26"/>
      <w:szCs w:val="26"/>
      <w:lang w:eastAsia="en-US"/>
    </w:rPr>
  </w:style>
  <w:style w:type="character" w:customStyle="1" w:styleId="Heading6Char">
    <w:name w:val="Heading 6 Char"/>
    <w:basedOn w:val="DefaultParagraphFont"/>
    <w:link w:val="Heading6"/>
    <w:rsid w:val="00FB458D"/>
    <w:rPr>
      <w:rFonts w:ascii="Arial" w:eastAsia="STKaiti" w:hAnsi="Arial" w:cs="Arial"/>
      <w:b/>
      <w:bCs/>
      <w:lang w:eastAsia="en-US"/>
    </w:rPr>
  </w:style>
  <w:style w:type="character" w:customStyle="1" w:styleId="Heading7Char">
    <w:name w:val="Heading 7 Char"/>
    <w:basedOn w:val="DefaultParagraphFont"/>
    <w:link w:val="Heading7"/>
    <w:rsid w:val="00FB458D"/>
    <w:rPr>
      <w:rFonts w:ascii="Arial" w:eastAsia="STKaiti" w:hAnsi="Arial" w:cs="Arial"/>
      <w:szCs w:val="24"/>
      <w:lang w:eastAsia="en-US"/>
    </w:rPr>
  </w:style>
  <w:style w:type="character" w:customStyle="1" w:styleId="Heading8Char">
    <w:name w:val="Heading 8 Char"/>
    <w:basedOn w:val="DefaultParagraphFont"/>
    <w:link w:val="Heading8"/>
    <w:rsid w:val="00FB458D"/>
    <w:rPr>
      <w:rFonts w:ascii="Arial" w:eastAsia="STKaiti" w:hAnsi="Arial" w:cs="Arial"/>
      <w:i/>
      <w:iCs/>
      <w:szCs w:val="24"/>
      <w:lang w:eastAsia="en-US"/>
    </w:rPr>
  </w:style>
  <w:style w:type="character" w:customStyle="1" w:styleId="Heading9Char">
    <w:name w:val="Heading 9 Char"/>
    <w:basedOn w:val="DefaultParagraphFont"/>
    <w:link w:val="Heading9"/>
    <w:rsid w:val="00FB458D"/>
    <w:rPr>
      <w:rFonts w:ascii="Arial" w:eastAsia="STKaiti" w:hAnsi="Arial" w:cs="Arial"/>
      <w:lang w:eastAsia="en-US"/>
    </w:rPr>
  </w:style>
  <w:style w:type="paragraph" w:styleId="NoSpacing">
    <w:name w:val="No Spacing"/>
    <w:uiPriority w:val="1"/>
    <w:rsid w:val="00FB458D"/>
    <w:pPr>
      <w:spacing w:after="0" w:line="240" w:lineRule="auto"/>
    </w:pPr>
    <w:rPr>
      <w:rFonts w:ascii="Times New Roman" w:eastAsiaTheme="minorHAnsi" w:hAnsi="Times New Roman"/>
      <w:sz w:val="24"/>
      <w:szCs w:val="24"/>
      <w:lang w:eastAsia="en-US"/>
    </w:rPr>
  </w:style>
  <w:style w:type="paragraph" w:styleId="Signature">
    <w:name w:val="Signature"/>
    <w:basedOn w:val="Normal"/>
    <w:link w:val="SignatureChar"/>
    <w:qFormat/>
    <w:rsid w:val="00FB458D"/>
    <w:pPr>
      <w:ind w:left="4320"/>
    </w:pPr>
    <w:rPr>
      <w:rFonts w:eastAsia="Times New Roman" w:cs="Times New Roman"/>
    </w:rPr>
  </w:style>
  <w:style w:type="character" w:customStyle="1" w:styleId="SignatureChar">
    <w:name w:val="Signature Char"/>
    <w:basedOn w:val="DefaultParagraphFont"/>
    <w:link w:val="Signature"/>
    <w:rsid w:val="00FB458D"/>
    <w:rPr>
      <w:rFonts w:ascii="Times New Roman" w:eastAsia="Times New Roman" w:hAnsi="Times New Roman" w:cs="Times New Roman"/>
      <w:sz w:val="24"/>
      <w:szCs w:val="24"/>
      <w:lang w:eastAsia="en-US"/>
    </w:rPr>
  </w:style>
  <w:style w:type="paragraph" w:styleId="Subtitle">
    <w:name w:val="Subtitle"/>
    <w:basedOn w:val="Normal"/>
    <w:link w:val="SubtitleChar"/>
    <w:semiHidden/>
    <w:rsid w:val="00FB458D"/>
    <w:pPr>
      <w:spacing w:after="240"/>
      <w:outlineLvl w:val="1"/>
    </w:pPr>
    <w:rPr>
      <w:rFonts w:eastAsia="Times New Roman"/>
      <w:b/>
    </w:rPr>
  </w:style>
  <w:style w:type="character" w:customStyle="1" w:styleId="SubtitleChar">
    <w:name w:val="Subtitle Char"/>
    <w:basedOn w:val="DefaultParagraphFont"/>
    <w:link w:val="Subtitle"/>
    <w:semiHidden/>
    <w:rsid w:val="00FB458D"/>
    <w:rPr>
      <w:rFonts w:ascii="Times New Roman" w:eastAsia="Times New Roman" w:hAnsi="Times New Roman" w:cs="Arial"/>
      <w:b/>
      <w:sz w:val="24"/>
      <w:szCs w:val="24"/>
      <w:lang w:eastAsia="en-US"/>
    </w:rPr>
  </w:style>
  <w:style w:type="paragraph" w:styleId="Title">
    <w:name w:val="Title"/>
    <w:basedOn w:val="Normal"/>
    <w:next w:val="Normal"/>
    <w:link w:val="TitleChar"/>
    <w:qFormat/>
    <w:rsid w:val="00FB458D"/>
    <w:pPr>
      <w:spacing w:after="240"/>
      <w:jc w:val="center"/>
      <w:outlineLvl w:val="0"/>
    </w:pPr>
    <w:rPr>
      <w:rFonts w:eastAsia="Times New Roman"/>
      <w:b/>
      <w:bCs/>
      <w:caps/>
      <w:szCs w:val="32"/>
      <w:u w:val="single"/>
    </w:rPr>
  </w:style>
  <w:style w:type="character" w:customStyle="1" w:styleId="TitleChar">
    <w:name w:val="Title Char"/>
    <w:basedOn w:val="DefaultParagraphFont"/>
    <w:link w:val="Title"/>
    <w:rsid w:val="00FB458D"/>
    <w:rPr>
      <w:rFonts w:ascii="Times New Roman" w:eastAsia="Times New Roman" w:hAnsi="Times New Roman" w:cs="Arial"/>
      <w:b/>
      <w:bCs/>
      <w:caps/>
      <w:sz w:val="24"/>
      <w:szCs w:val="32"/>
      <w:u w:val="single"/>
      <w:lang w:eastAsia="en-US"/>
    </w:rPr>
  </w:style>
  <w:style w:type="paragraph" w:customStyle="1" w:styleId="LetterDate">
    <w:name w:val="Letter Date"/>
    <w:basedOn w:val="Normal"/>
    <w:next w:val="BodyText"/>
    <w:rsid w:val="006669D6"/>
    <w:pPr>
      <w:spacing w:before="240" w:after="180"/>
    </w:pPr>
  </w:style>
  <w:style w:type="paragraph" w:customStyle="1" w:styleId="Addressee">
    <w:name w:val="Addressee"/>
    <w:basedOn w:val="Normal"/>
    <w:rsid w:val="006669D6"/>
  </w:style>
  <w:style w:type="paragraph" w:customStyle="1" w:styleId="LetterSignature">
    <w:name w:val="Letter Signature"/>
    <w:basedOn w:val="Normal"/>
    <w:rsid w:val="006669D6"/>
    <w:pPr>
      <w:keepNext/>
      <w:keepLines/>
    </w:pPr>
  </w:style>
  <w:style w:type="paragraph" w:customStyle="1" w:styleId="Reline">
    <w:name w:val="Reline"/>
    <w:basedOn w:val="Normal"/>
    <w:qFormat/>
    <w:rsid w:val="006669D6"/>
    <w:pPr>
      <w:tabs>
        <w:tab w:val="left" w:pos="1152"/>
        <w:tab w:val="left" w:pos="2160"/>
      </w:tabs>
      <w:spacing w:before="240"/>
    </w:pPr>
    <w:rPr>
      <w:b/>
    </w:rPr>
  </w:style>
  <w:style w:type="paragraph" w:styleId="Salutation">
    <w:name w:val="Salutation"/>
    <w:basedOn w:val="Normal"/>
    <w:next w:val="BodyText"/>
    <w:link w:val="SalutationChar"/>
    <w:rsid w:val="006669D6"/>
    <w:pPr>
      <w:spacing w:before="240" w:after="240"/>
    </w:pPr>
  </w:style>
  <w:style w:type="character" w:customStyle="1" w:styleId="SalutationChar">
    <w:name w:val="Salutation Char"/>
    <w:basedOn w:val="DefaultParagraphFont"/>
    <w:link w:val="Salutation"/>
    <w:rsid w:val="006669D6"/>
    <w:rPr>
      <w:rFonts w:ascii="Arial" w:eastAsia="STKaiti" w:hAnsi="Arial" w:cs="Arial"/>
      <w:szCs w:val="20"/>
      <w:lang w:eastAsia="en-US"/>
    </w:rPr>
  </w:style>
  <w:style w:type="paragraph" w:customStyle="1" w:styleId="DeliveryPhrase">
    <w:name w:val="Delivery Phrase"/>
    <w:basedOn w:val="Normal"/>
    <w:next w:val="Addressee"/>
    <w:rsid w:val="006669D6"/>
    <w:pPr>
      <w:spacing w:after="240"/>
    </w:pPr>
    <w:rPr>
      <w:b/>
      <w:caps/>
    </w:rPr>
  </w:style>
  <w:style w:type="paragraph" w:customStyle="1" w:styleId="SignerNames">
    <w:name w:val="Signer Names"/>
    <w:basedOn w:val="LetterSignature"/>
    <w:rsid w:val="006669D6"/>
  </w:style>
  <w:style w:type="paragraph" w:customStyle="1" w:styleId="Letterhead">
    <w:name w:val="Letterhead"/>
    <w:link w:val="LetterheadChar"/>
    <w:rsid w:val="006669D6"/>
    <w:pPr>
      <w:spacing w:after="0" w:line="240" w:lineRule="auto"/>
    </w:pPr>
    <w:rPr>
      <w:rFonts w:ascii="Arial" w:eastAsia="Times New Roman" w:hAnsi="Arial" w:cs="Times New Roman"/>
      <w:noProof/>
      <w:color w:val="141B4D"/>
      <w:sz w:val="18"/>
      <w:szCs w:val="21"/>
      <w:lang w:eastAsia="en-US"/>
    </w:rPr>
  </w:style>
  <w:style w:type="paragraph" w:customStyle="1" w:styleId="LetterSignatureSub">
    <w:name w:val="Letter Signature Sub"/>
    <w:basedOn w:val="LetterSignature"/>
    <w:rsid w:val="006669D6"/>
    <w:pPr>
      <w:spacing w:before="240"/>
      <w:ind w:left="720" w:hanging="720"/>
    </w:pPr>
  </w:style>
  <w:style w:type="paragraph" w:styleId="Quote">
    <w:name w:val="Quote"/>
    <w:basedOn w:val="Normal"/>
    <w:next w:val="BodyTextContinued"/>
    <w:link w:val="QuoteChar"/>
    <w:qFormat/>
    <w:rsid w:val="006669D6"/>
    <w:pPr>
      <w:spacing w:after="240"/>
      <w:ind w:left="1440" w:right="1440"/>
    </w:pPr>
  </w:style>
  <w:style w:type="character" w:customStyle="1" w:styleId="QuoteChar">
    <w:name w:val="Quote Char"/>
    <w:basedOn w:val="DefaultParagraphFont"/>
    <w:link w:val="Quote"/>
    <w:rsid w:val="006669D6"/>
    <w:rPr>
      <w:rFonts w:ascii="Arial" w:eastAsia="STKaiti" w:hAnsi="Arial" w:cs="Arial"/>
      <w:szCs w:val="20"/>
      <w:lang w:eastAsia="en-US"/>
    </w:rPr>
  </w:style>
  <w:style w:type="paragraph" w:customStyle="1" w:styleId="CarrierReLine">
    <w:name w:val="Carrier ReLine"/>
    <w:basedOn w:val="Normal"/>
    <w:next w:val="Normal"/>
    <w:rsid w:val="006669D6"/>
    <w:pPr>
      <w:tabs>
        <w:tab w:val="left" w:pos="1152"/>
        <w:tab w:val="left" w:pos="2160"/>
        <w:tab w:val="left" w:pos="3082"/>
        <w:tab w:val="left" w:pos="3715"/>
      </w:tabs>
    </w:pPr>
    <w:rPr>
      <w:rFonts w:ascii="Times New Roman" w:hAnsi="Times New Roman"/>
      <w:b/>
      <w:bCs/>
      <w:szCs w:val="24"/>
    </w:rPr>
  </w:style>
  <w:style w:type="paragraph" w:customStyle="1" w:styleId="BodyTextContinued">
    <w:name w:val="Body Text Continued"/>
    <w:basedOn w:val="BodyText"/>
    <w:next w:val="BodyText"/>
    <w:rsid w:val="006669D6"/>
  </w:style>
  <w:style w:type="paragraph" w:styleId="BalloonText">
    <w:name w:val="Balloon Text"/>
    <w:basedOn w:val="Normal"/>
    <w:link w:val="BalloonTextChar"/>
    <w:rsid w:val="006669D6"/>
    <w:rPr>
      <w:rFonts w:ascii="Tahoma" w:hAnsi="Tahoma" w:cs="Tahoma"/>
      <w:sz w:val="16"/>
      <w:szCs w:val="16"/>
    </w:rPr>
  </w:style>
  <w:style w:type="character" w:customStyle="1" w:styleId="BalloonTextChar">
    <w:name w:val="Balloon Text Char"/>
    <w:basedOn w:val="DefaultParagraphFont"/>
    <w:link w:val="BalloonText"/>
    <w:rsid w:val="006669D6"/>
    <w:rPr>
      <w:rFonts w:ascii="Tahoma" w:eastAsia="STKaiti" w:hAnsi="Tahoma" w:cs="Tahoma"/>
      <w:sz w:val="16"/>
      <w:szCs w:val="16"/>
      <w:lang w:eastAsia="en-US"/>
    </w:rPr>
  </w:style>
  <w:style w:type="paragraph" w:styleId="Caption">
    <w:name w:val="caption"/>
    <w:basedOn w:val="Normal"/>
    <w:next w:val="Normal"/>
    <w:qFormat/>
    <w:rsid w:val="006669D6"/>
    <w:rPr>
      <w:b/>
      <w:bCs/>
      <w:sz w:val="20"/>
    </w:rPr>
  </w:style>
  <w:style w:type="character" w:styleId="CommentReference">
    <w:name w:val="annotation reference"/>
    <w:semiHidden/>
    <w:rsid w:val="006669D6"/>
    <w:rPr>
      <w:sz w:val="16"/>
      <w:szCs w:val="16"/>
    </w:rPr>
  </w:style>
  <w:style w:type="paragraph" w:styleId="CommentText">
    <w:name w:val="annotation text"/>
    <w:basedOn w:val="Normal"/>
    <w:link w:val="CommentTextChar"/>
    <w:semiHidden/>
    <w:rsid w:val="006669D6"/>
    <w:rPr>
      <w:sz w:val="20"/>
    </w:rPr>
  </w:style>
  <w:style w:type="character" w:customStyle="1" w:styleId="CommentTextChar">
    <w:name w:val="Comment Text Char"/>
    <w:basedOn w:val="DefaultParagraphFont"/>
    <w:link w:val="CommentText"/>
    <w:semiHidden/>
    <w:rsid w:val="006669D6"/>
    <w:rPr>
      <w:rFonts w:ascii="Arial" w:eastAsia="STKaiti" w:hAnsi="Arial" w:cs="Arial"/>
      <w:sz w:val="20"/>
      <w:szCs w:val="20"/>
      <w:lang w:eastAsia="en-US"/>
    </w:rPr>
  </w:style>
  <w:style w:type="paragraph" w:styleId="CommentSubject">
    <w:name w:val="annotation subject"/>
    <w:basedOn w:val="CommentText"/>
    <w:next w:val="CommentText"/>
    <w:link w:val="CommentSubjectChar"/>
    <w:rsid w:val="006669D6"/>
    <w:rPr>
      <w:b/>
      <w:bCs/>
    </w:rPr>
  </w:style>
  <w:style w:type="character" w:customStyle="1" w:styleId="CommentSubjectChar">
    <w:name w:val="Comment Subject Char"/>
    <w:basedOn w:val="CommentTextChar"/>
    <w:link w:val="CommentSubject"/>
    <w:rsid w:val="006669D6"/>
    <w:rPr>
      <w:rFonts w:ascii="Arial" w:eastAsia="STKaiti" w:hAnsi="Arial" w:cs="Arial"/>
      <w:b/>
      <w:bCs/>
      <w:sz w:val="20"/>
      <w:szCs w:val="20"/>
      <w:lang w:eastAsia="en-US"/>
    </w:rPr>
  </w:style>
  <w:style w:type="paragraph" w:styleId="DocumentMap">
    <w:name w:val="Document Map"/>
    <w:basedOn w:val="Normal"/>
    <w:link w:val="DocumentMapChar"/>
    <w:semiHidden/>
    <w:rsid w:val="006669D6"/>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669D6"/>
    <w:rPr>
      <w:rFonts w:ascii="Tahoma" w:eastAsia="STKaiti" w:hAnsi="Tahoma" w:cs="Tahoma"/>
      <w:sz w:val="20"/>
      <w:szCs w:val="20"/>
      <w:shd w:val="clear" w:color="auto" w:fill="000080"/>
      <w:lang w:eastAsia="en-US"/>
    </w:rPr>
  </w:style>
  <w:style w:type="character" w:styleId="EndnoteReference">
    <w:name w:val="endnote reference"/>
    <w:semiHidden/>
    <w:rsid w:val="006669D6"/>
    <w:rPr>
      <w:vertAlign w:val="superscript"/>
    </w:rPr>
  </w:style>
  <w:style w:type="paragraph" w:styleId="EndnoteText">
    <w:name w:val="endnote text"/>
    <w:basedOn w:val="Normal"/>
    <w:link w:val="EndnoteTextChar"/>
    <w:semiHidden/>
    <w:rsid w:val="006669D6"/>
    <w:rPr>
      <w:sz w:val="20"/>
    </w:rPr>
  </w:style>
  <w:style w:type="character" w:customStyle="1" w:styleId="EndnoteTextChar">
    <w:name w:val="Endnote Text Char"/>
    <w:basedOn w:val="DefaultParagraphFont"/>
    <w:link w:val="EndnoteText"/>
    <w:semiHidden/>
    <w:rsid w:val="006669D6"/>
    <w:rPr>
      <w:rFonts w:ascii="Arial" w:eastAsia="STKaiti" w:hAnsi="Arial" w:cs="Arial"/>
      <w:sz w:val="20"/>
      <w:szCs w:val="20"/>
      <w:lang w:eastAsia="en-US"/>
    </w:rPr>
  </w:style>
  <w:style w:type="character" w:styleId="FootnoteReference">
    <w:name w:val="footnote reference"/>
    <w:semiHidden/>
    <w:rsid w:val="006669D6"/>
    <w:rPr>
      <w:vertAlign w:val="superscript"/>
    </w:rPr>
  </w:style>
  <w:style w:type="paragraph" w:styleId="FootnoteText">
    <w:name w:val="footnote text"/>
    <w:basedOn w:val="Normal"/>
    <w:link w:val="FootnoteTextChar"/>
    <w:semiHidden/>
    <w:rsid w:val="006669D6"/>
    <w:rPr>
      <w:sz w:val="20"/>
    </w:rPr>
  </w:style>
  <w:style w:type="character" w:customStyle="1" w:styleId="FootnoteTextChar">
    <w:name w:val="Footnote Text Char"/>
    <w:basedOn w:val="DefaultParagraphFont"/>
    <w:link w:val="FootnoteText"/>
    <w:semiHidden/>
    <w:rsid w:val="006669D6"/>
    <w:rPr>
      <w:rFonts w:ascii="Arial" w:eastAsia="STKaiti" w:hAnsi="Arial" w:cs="Arial"/>
      <w:sz w:val="20"/>
      <w:szCs w:val="20"/>
      <w:lang w:eastAsia="en-US"/>
    </w:rPr>
  </w:style>
  <w:style w:type="paragraph" w:styleId="Index1">
    <w:name w:val="index 1"/>
    <w:basedOn w:val="Normal"/>
    <w:next w:val="Normal"/>
    <w:autoRedefine/>
    <w:semiHidden/>
    <w:rsid w:val="006669D6"/>
    <w:pPr>
      <w:ind w:left="240" w:hanging="240"/>
    </w:pPr>
  </w:style>
  <w:style w:type="paragraph" w:styleId="Index2">
    <w:name w:val="index 2"/>
    <w:basedOn w:val="Normal"/>
    <w:next w:val="Normal"/>
    <w:autoRedefine/>
    <w:semiHidden/>
    <w:rsid w:val="006669D6"/>
    <w:pPr>
      <w:ind w:left="480" w:hanging="240"/>
    </w:pPr>
  </w:style>
  <w:style w:type="paragraph" w:styleId="Index3">
    <w:name w:val="index 3"/>
    <w:basedOn w:val="Normal"/>
    <w:next w:val="Normal"/>
    <w:autoRedefine/>
    <w:semiHidden/>
    <w:rsid w:val="006669D6"/>
    <w:pPr>
      <w:ind w:left="720" w:hanging="240"/>
    </w:pPr>
  </w:style>
  <w:style w:type="paragraph" w:styleId="Index4">
    <w:name w:val="index 4"/>
    <w:basedOn w:val="Normal"/>
    <w:next w:val="Normal"/>
    <w:autoRedefine/>
    <w:semiHidden/>
    <w:rsid w:val="006669D6"/>
    <w:pPr>
      <w:ind w:left="960" w:hanging="240"/>
    </w:pPr>
  </w:style>
  <w:style w:type="paragraph" w:styleId="Index5">
    <w:name w:val="index 5"/>
    <w:basedOn w:val="Normal"/>
    <w:next w:val="Normal"/>
    <w:autoRedefine/>
    <w:semiHidden/>
    <w:rsid w:val="006669D6"/>
    <w:pPr>
      <w:ind w:left="1200" w:hanging="240"/>
    </w:pPr>
  </w:style>
  <w:style w:type="paragraph" w:styleId="Index6">
    <w:name w:val="index 6"/>
    <w:basedOn w:val="Normal"/>
    <w:next w:val="Normal"/>
    <w:autoRedefine/>
    <w:semiHidden/>
    <w:rsid w:val="006669D6"/>
    <w:pPr>
      <w:ind w:left="1440" w:hanging="240"/>
    </w:pPr>
  </w:style>
  <w:style w:type="paragraph" w:styleId="Index7">
    <w:name w:val="index 7"/>
    <w:basedOn w:val="Normal"/>
    <w:next w:val="Normal"/>
    <w:autoRedefine/>
    <w:semiHidden/>
    <w:rsid w:val="006669D6"/>
    <w:pPr>
      <w:ind w:left="1680" w:hanging="240"/>
    </w:pPr>
  </w:style>
  <w:style w:type="paragraph" w:styleId="Index8">
    <w:name w:val="index 8"/>
    <w:basedOn w:val="Normal"/>
    <w:next w:val="Normal"/>
    <w:autoRedefine/>
    <w:semiHidden/>
    <w:rsid w:val="006669D6"/>
    <w:pPr>
      <w:ind w:left="1920" w:hanging="240"/>
    </w:pPr>
  </w:style>
  <w:style w:type="paragraph" w:styleId="Index9">
    <w:name w:val="index 9"/>
    <w:basedOn w:val="Normal"/>
    <w:next w:val="Normal"/>
    <w:autoRedefine/>
    <w:semiHidden/>
    <w:rsid w:val="006669D6"/>
    <w:pPr>
      <w:ind w:left="2160" w:hanging="240"/>
    </w:pPr>
  </w:style>
  <w:style w:type="paragraph" w:styleId="IndexHeading">
    <w:name w:val="index heading"/>
    <w:basedOn w:val="Normal"/>
    <w:next w:val="Index1"/>
    <w:semiHidden/>
    <w:rsid w:val="006669D6"/>
    <w:rPr>
      <w:b/>
      <w:bCs/>
    </w:rPr>
  </w:style>
  <w:style w:type="paragraph" w:styleId="MacroText">
    <w:name w:val="macro"/>
    <w:link w:val="MacroTextChar"/>
    <w:semiHidden/>
    <w:rsid w:val="006669D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en-US"/>
    </w:rPr>
  </w:style>
  <w:style w:type="character" w:customStyle="1" w:styleId="MacroTextChar">
    <w:name w:val="Macro Text Char"/>
    <w:basedOn w:val="DefaultParagraphFont"/>
    <w:link w:val="MacroText"/>
    <w:semiHidden/>
    <w:rsid w:val="006669D6"/>
    <w:rPr>
      <w:rFonts w:ascii="Courier New" w:eastAsia="Times New Roman" w:hAnsi="Courier New" w:cs="Courier New"/>
      <w:sz w:val="20"/>
      <w:szCs w:val="20"/>
      <w:lang w:eastAsia="en-US"/>
    </w:rPr>
  </w:style>
  <w:style w:type="paragraph" w:styleId="TableofAuthorities">
    <w:name w:val="table of authorities"/>
    <w:basedOn w:val="Normal"/>
    <w:next w:val="Normal"/>
    <w:semiHidden/>
    <w:rsid w:val="006669D6"/>
    <w:pPr>
      <w:ind w:left="240" w:hanging="240"/>
    </w:pPr>
  </w:style>
  <w:style w:type="paragraph" w:styleId="TableofFigures">
    <w:name w:val="table of figures"/>
    <w:basedOn w:val="Normal"/>
    <w:next w:val="Normal"/>
    <w:semiHidden/>
    <w:rsid w:val="006669D6"/>
  </w:style>
  <w:style w:type="paragraph" w:styleId="TOAHeading">
    <w:name w:val="toa heading"/>
    <w:basedOn w:val="Normal"/>
    <w:next w:val="Normal"/>
    <w:semiHidden/>
    <w:rsid w:val="006669D6"/>
    <w:pPr>
      <w:spacing w:before="120"/>
    </w:pPr>
    <w:rPr>
      <w:b/>
      <w:bCs/>
      <w:szCs w:val="24"/>
    </w:rPr>
  </w:style>
  <w:style w:type="paragraph" w:styleId="TOC1">
    <w:name w:val="toc 1"/>
    <w:basedOn w:val="Normal"/>
    <w:next w:val="Normal"/>
    <w:autoRedefine/>
    <w:semiHidden/>
    <w:rsid w:val="006669D6"/>
  </w:style>
  <w:style w:type="paragraph" w:styleId="TOC2">
    <w:name w:val="toc 2"/>
    <w:basedOn w:val="Normal"/>
    <w:next w:val="Normal"/>
    <w:autoRedefine/>
    <w:semiHidden/>
    <w:rsid w:val="006669D6"/>
    <w:pPr>
      <w:ind w:left="240"/>
    </w:pPr>
  </w:style>
  <w:style w:type="paragraph" w:styleId="TOC3">
    <w:name w:val="toc 3"/>
    <w:basedOn w:val="Normal"/>
    <w:next w:val="Normal"/>
    <w:autoRedefine/>
    <w:semiHidden/>
    <w:rsid w:val="006669D6"/>
    <w:pPr>
      <w:ind w:left="480"/>
    </w:pPr>
  </w:style>
  <w:style w:type="paragraph" w:styleId="TOC4">
    <w:name w:val="toc 4"/>
    <w:basedOn w:val="Normal"/>
    <w:next w:val="Normal"/>
    <w:autoRedefine/>
    <w:semiHidden/>
    <w:rsid w:val="006669D6"/>
    <w:pPr>
      <w:ind w:left="720"/>
    </w:pPr>
  </w:style>
  <w:style w:type="paragraph" w:styleId="TOC5">
    <w:name w:val="toc 5"/>
    <w:basedOn w:val="Normal"/>
    <w:next w:val="Normal"/>
    <w:autoRedefine/>
    <w:semiHidden/>
    <w:rsid w:val="006669D6"/>
    <w:pPr>
      <w:ind w:left="960"/>
    </w:pPr>
  </w:style>
  <w:style w:type="paragraph" w:styleId="TOC6">
    <w:name w:val="toc 6"/>
    <w:basedOn w:val="Normal"/>
    <w:next w:val="Normal"/>
    <w:autoRedefine/>
    <w:semiHidden/>
    <w:rsid w:val="006669D6"/>
    <w:pPr>
      <w:ind w:left="1200"/>
    </w:pPr>
  </w:style>
  <w:style w:type="paragraph" w:styleId="TOC7">
    <w:name w:val="toc 7"/>
    <w:basedOn w:val="Normal"/>
    <w:next w:val="Normal"/>
    <w:autoRedefine/>
    <w:semiHidden/>
    <w:rsid w:val="006669D6"/>
    <w:pPr>
      <w:ind w:left="1440"/>
    </w:pPr>
  </w:style>
  <w:style w:type="paragraph" w:styleId="TOC8">
    <w:name w:val="toc 8"/>
    <w:basedOn w:val="Normal"/>
    <w:next w:val="Normal"/>
    <w:autoRedefine/>
    <w:semiHidden/>
    <w:rsid w:val="006669D6"/>
    <w:pPr>
      <w:ind w:left="1680"/>
    </w:pPr>
  </w:style>
  <w:style w:type="paragraph" w:styleId="TOC9">
    <w:name w:val="toc 9"/>
    <w:basedOn w:val="Normal"/>
    <w:next w:val="Normal"/>
    <w:autoRedefine/>
    <w:semiHidden/>
    <w:rsid w:val="006669D6"/>
    <w:pPr>
      <w:ind w:left="1920"/>
    </w:pPr>
  </w:style>
  <w:style w:type="table" w:styleId="TableGrid">
    <w:name w:val="Table Grid"/>
    <w:basedOn w:val="TableNormal"/>
    <w:rsid w:val="006669D6"/>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6669D6"/>
    <w:pPr>
      <w:spacing w:after="120" w:line="480" w:lineRule="auto"/>
      <w:ind w:left="360"/>
    </w:pPr>
  </w:style>
  <w:style w:type="character" w:customStyle="1" w:styleId="BodyTextIndent2Char">
    <w:name w:val="Body Text Indent 2 Char"/>
    <w:basedOn w:val="DefaultParagraphFont"/>
    <w:link w:val="BodyTextIndent2"/>
    <w:rsid w:val="006669D6"/>
    <w:rPr>
      <w:rFonts w:ascii="Arial" w:eastAsia="STKaiti" w:hAnsi="Arial" w:cs="Arial"/>
      <w:szCs w:val="20"/>
      <w:lang w:eastAsia="en-US"/>
    </w:rPr>
  </w:style>
  <w:style w:type="paragraph" w:customStyle="1" w:styleId="LetterheadAuthor">
    <w:name w:val="Letterhead Author"/>
    <w:basedOn w:val="Letterhead"/>
    <w:link w:val="LetterheadAuthorChar"/>
    <w:rsid w:val="006669D6"/>
    <w:pPr>
      <w:spacing w:line="240" w:lineRule="exact"/>
    </w:pPr>
    <w:rPr>
      <w:szCs w:val="10"/>
    </w:rPr>
  </w:style>
  <w:style w:type="paragraph" w:customStyle="1" w:styleId="SpecialReLine">
    <w:name w:val="Special ReLine"/>
    <w:basedOn w:val="Normal"/>
    <w:rsid w:val="006669D6"/>
    <w:pPr>
      <w:tabs>
        <w:tab w:val="left" w:pos="1152"/>
        <w:tab w:val="left" w:pos="2160"/>
      </w:tabs>
    </w:pPr>
    <w:rPr>
      <w:rFonts w:ascii="Times New Roman" w:hAnsi="Times New Roman"/>
      <w:b/>
      <w:szCs w:val="24"/>
    </w:rPr>
  </w:style>
  <w:style w:type="paragraph" w:customStyle="1" w:styleId="LetterheadFooter">
    <w:name w:val="Letterhead Footer"/>
    <w:basedOn w:val="Normal"/>
    <w:rsid w:val="006669D6"/>
    <w:pPr>
      <w:spacing w:line="300" w:lineRule="auto"/>
      <w:jc w:val="center"/>
    </w:pPr>
    <w:rPr>
      <w:rFonts w:cs="Times New Roman"/>
      <w:caps/>
      <w:noProof/>
      <w:spacing w:val="28"/>
      <w:w w:val="90"/>
      <w:sz w:val="13"/>
      <w:szCs w:val="13"/>
    </w:rPr>
  </w:style>
  <w:style w:type="paragraph" w:customStyle="1" w:styleId="HeaderDeliveryPhrase">
    <w:name w:val="Header Delivery Phrase"/>
    <w:basedOn w:val="DeliveryPhrase"/>
    <w:qFormat/>
    <w:rsid w:val="006669D6"/>
    <w:pPr>
      <w:spacing w:after="120"/>
    </w:pPr>
    <w:rPr>
      <w:sz w:val="18"/>
    </w:rPr>
  </w:style>
  <w:style w:type="paragraph" w:customStyle="1" w:styleId="LetterheadAuthor0">
    <w:name w:val="LetterheadAuthor"/>
    <w:link w:val="LetterheadAuthorChar0"/>
    <w:rsid w:val="006669D6"/>
    <w:pPr>
      <w:tabs>
        <w:tab w:val="left" w:pos="7200"/>
      </w:tabs>
      <w:suppressAutoHyphens/>
      <w:spacing w:after="0" w:line="240" w:lineRule="auto"/>
    </w:pPr>
    <w:rPr>
      <w:rFonts w:ascii="Book Antiqua" w:eastAsia="PMingLiU" w:hAnsi="Book Antiqua" w:cs="Times New Roman"/>
      <w:sz w:val="14"/>
      <w:szCs w:val="20"/>
      <w:lang w:eastAsia="en-US"/>
    </w:rPr>
  </w:style>
  <w:style w:type="character" w:customStyle="1" w:styleId="LetterheadAuthorChar0">
    <w:name w:val="LetterheadAuthor Char"/>
    <w:link w:val="LetterheadAuthor0"/>
    <w:rsid w:val="006669D6"/>
    <w:rPr>
      <w:rFonts w:ascii="Book Antiqua" w:eastAsia="PMingLiU" w:hAnsi="Book Antiqua" w:cs="Times New Roman"/>
      <w:sz w:val="14"/>
      <w:szCs w:val="20"/>
      <w:lang w:eastAsia="en-US"/>
    </w:rPr>
  </w:style>
  <w:style w:type="character" w:customStyle="1" w:styleId="LetterheadAuthorChar">
    <w:name w:val="Letterhead Author Char"/>
    <w:link w:val="LetterheadAuthor"/>
    <w:rsid w:val="006669D6"/>
    <w:rPr>
      <w:rFonts w:ascii="Arial" w:eastAsia="Times New Roman" w:hAnsi="Arial" w:cs="Times New Roman"/>
      <w:noProof/>
      <w:color w:val="141B4D"/>
      <w:sz w:val="18"/>
      <w:szCs w:val="10"/>
      <w:lang w:eastAsia="en-US"/>
    </w:rPr>
  </w:style>
  <w:style w:type="character" w:customStyle="1" w:styleId="LetterheadChar">
    <w:name w:val="Letterhead Char"/>
    <w:link w:val="Letterhead"/>
    <w:rsid w:val="006669D6"/>
    <w:rPr>
      <w:rFonts w:ascii="Arial" w:eastAsia="Times New Roman" w:hAnsi="Arial" w:cs="Times New Roman"/>
      <w:noProof/>
      <w:color w:val="141B4D"/>
      <w:sz w:val="18"/>
      <w:szCs w:val="21"/>
      <w:lang w:eastAsia="en-US"/>
    </w:rPr>
  </w:style>
  <w:style w:type="character" w:customStyle="1" w:styleId="zzmpTrailerItem">
    <w:name w:val="zzmpTrailerItem"/>
    <w:basedOn w:val="DefaultParagraphFont"/>
    <w:rsid w:val="000F40F1"/>
    <w:rPr>
      <w:rFonts w:ascii="Arial" w:hAnsi="Arial" w:cs="Arial"/>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MacPac\Templates\Lett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Letter.dotx</Template>
  <TotalTime>1</TotalTime>
  <Pages>2</Pages>
  <Words>568</Words>
  <Characters>3241</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Hewitson, Steven J.</dc:creator>
  <cp:keywords/>
  <dc:description/>
  <cp:lastModifiedBy>Pendergrass, Susan G.</cp:lastModifiedBy>
  <cp:revision>2</cp:revision>
  <dcterms:created xsi:type="dcterms:W3CDTF">2022-01-10T18:42:00Z</dcterms:created>
  <dcterms:modified xsi:type="dcterms:W3CDTF">2022-01-10T18:42:00Z</dcterms:modified>
</cp:coreProperties>
</file>